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027AD" w14:textId="77777777" w:rsidR="00221C7C" w:rsidRDefault="00841D50">
      <w:pPr>
        <w:suppressAutoHyphens w:val="0"/>
        <w:jc w:val="center"/>
        <w:rPr>
          <w:rStyle w:val="Brak"/>
          <w:spacing w:val="-6"/>
          <w:sz w:val="22"/>
          <w:szCs w:val="22"/>
        </w:rPr>
      </w:pPr>
      <w:r>
        <w:rPr>
          <w:b/>
          <w:bCs/>
          <w:spacing w:val="-6"/>
          <w:sz w:val="22"/>
          <w:szCs w:val="22"/>
        </w:rPr>
        <w:t xml:space="preserve">Treść ogłoszenia w języku polskim znajduje się na stronie </w:t>
      </w:r>
      <w:hyperlink r:id="rId7" w:history="1">
        <w:r>
          <w:rPr>
            <w:rStyle w:val="Hyperlink0"/>
            <w:rFonts w:eastAsia="Arial Unicode MS"/>
          </w:rPr>
          <w:t>www.ksse.com.pl</w:t>
        </w:r>
      </w:hyperlink>
    </w:p>
    <w:p w14:paraId="08FEDD16" w14:textId="77777777" w:rsidR="00221C7C" w:rsidRDefault="00221C7C">
      <w:pPr>
        <w:pStyle w:val="Tytu"/>
        <w:rPr>
          <w:rStyle w:val="Brak"/>
          <w:spacing w:val="-6"/>
          <w:sz w:val="22"/>
          <w:szCs w:val="22"/>
        </w:rPr>
      </w:pPr>
    </w:p>
    <w:p w14:paraId="3474422D" w14:textId="77777777" w:rsidR="00221C7C" w:rsidRDefault="00841D50">
      <w:pPr>
        <w:pStyle w:val="Tytu"/>
        <w:rPr>
          <w:rStyle w:val="Brak"/>
          <w:spacing w:val="-6"/>
          <w:sz w:val="22"/>
          <w:szCs w:val="22"/>
        </w:rPr>
      </w:pPr>
      <w:r>
        <w:rPr>
          <w:rStyle w:val="Brak"/>
          <w:rFonts w:eastAsia="Arial Unicode MS" w:cs="Arial Unicode MS"/>
          <w:spacing w:val="-6"/>
          <w:sz w:val="22"/>
          <w:szCs w:val="22"/>
        </w:rPr>
        <w:t>Katowicka Specjalna Strefa Ekonomiczna</w:t>
      </w:r>
    </w:p>
    <w:p w14:paraId="6B1B8020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Spółka Akcyjna w Katowicach</w:t>
      </w:r>
    </w:p>
    <w:p w14:paraId="190F4C48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40-026 Katowice, ul. Wojewódzka 42</w:t>
      </w:r>
    </w:p>
    <w:p w14:paraId="7AEE14FC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tel. (+48 32) 2510-736</w:t>
      </w:r>
    </w:p>
    <w:p w14:paraId="1AA7F58B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jako zarządzający Specjalną Strefą Ekonomiczną</w:t>
      </w:r>
    </w:p>
    <w:p w14:paraId="3883A1D9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 xml:space="preserve">ogłasza </w:t>
      </w:r>
      <w:r w:rsidR="00617682">
        <w:rPr>
          <w:rStyle w:val="Brak"/>
          <w:b/>
          <w:bCs/>
          <w:spacing w:val="-6"/>
          <w:sz w:val="22"/>
          <w:szCs w:val="22"/>
        </w:rPr>
        <w:t>drugi</w:t>
      </w:r>
      <w:r>
        <w:rPr>
          <w:rStyle w:val="Brak"/>
          <w:b/>
          <w:bCs/>
          <w:spacing w:val="-6"/>
          <w:sz w:val="22"/>
          <w:szCs w:val="22"/>
        </w:rPr>
        <w:t xml:space="preserve"> przetarg pisemny nieograniczony mający na celu: </w:t>
      </w:r>
    </w:p>
    <w:p w14:paraId="2CE4DF32" w14:textId="77777777" w:rsidR="00221C7C" w:rsidRDefault="00221C7C">
      <w:pPr>
        <w:jc w:val="center"/>
        <w:rPr>
          <w:rStyle w:val="Brak"/>
          <w:b/>
          <w:bCs/>
          <w:spacing w:val="-6"/>
          <w:sz w:val="22"/>
          <w:szCs w:val="22"/>
        </w:rPr>
      </w:pPr>
    </w:p>
    <w:p w14:paraId="63534113" w14:textId="77777777" w:rsidR="00221C7C" w:rsidRDefault="00841D50">
      <w:pPr>
        <w:pStyle w:val="Tekstpodstawowy"/>
        <w:numPr>
          <w:ilvl w:val="0"/>
          <w:numId w:val="2"/>
        </w:numPr>
        <w:rPr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wyłonienie podmiotu, który nabędzie prawo własności nieruchomości opisanej poniżej.</w:t>
      </w:r>
    </w:p>
    <w:p w14:paraId="0BF473C9" w14:textId="77777777" w:rsidR="00C21378" w:rsidRPr="00667CCB" w:rsidRDefault="00841D50" w:rsidP="00667CCB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 xml:space="preserve">Przedmiotem przetargu jest </w:t>
      </w:r>
      <w:r>
        <w:rPr>
          <w:rStyle w:val="Brak"/>
          <w:b/>
          <w:bCs/>
          <w:spacing w:val="-6"/>
          <w:sz w:val="22"/>
          <w:szCs w:val="22"/>
        </w:rPr>
        <w:t xml:space="preserve">prawo własności niezabudowanej nieruchomości położonej w Dąbrowie Górniczej przy ul. </w:t>
      </w:r>
      <w:r w:rsidR="00197378">
        <w:rPr>
          <w:rStyle w:val="Brak"/>
          <w:b/>
          <w:bCs/>
          <w:spacing w:val="-6"/>
          <w:sz w:val="22"/>
          <w:szCs w:val="22"/>
        </w:rPr>
        <w:t>Innowacyjnej</w:t>
      </w:r>
      <w:r>
        <w:rPr>
          <w:rStyle w:val="Brak"/>
          <w:b/>
          <w:bCs/>
          <w:spacing w:val="-6"/>
          <w:sz w:val="22"/>
          <w:szCs w:val="22"/>
        </w:rPr>
        <w:t xml:space="preserve">, objętej granicami Katowickiej Specjalnej Strefy Ekonomicznej </w:t>
      </w:r>
      <w:r>
        <w:rPr>
          <w:rStyle w:val="Brak"/>
          <w:b/>
          <w:bCs/>
          <w:sz w:val="22"/>
          <w:szCs w:val="22"/>
        </w:rPr>
        <w:t>Podstrefy Sosnowiecko-Dąbrowskiej</w:t>
      </w:r>
      <w:r>
        <w:rPr>
          <w:rStyle w:val="Brak"/>
          <w:b/>
          <w:bCs/>
          <w:spacing w:val="-6"/>
          <w:sz w:val="22"/>
          <w:szCs w:val="22"/>
        </w:rPr>
        <w:t xml:space="preserve">, obszar „Tucznawa”, </w:t>
      </w:r>
      <w:r w:rsidR="00667CCB">
        <w:rPr>
          <w:rStyle w:val="Brak"/>
          <w:b/>
          <w:bCs/>
          <w:spacing w:val="-6"/>
          <w:sz w:val="22"/>
          <w:szCs w:val="22"/>
        </w:rPr>
        <w:t xml:space="preserve">oznaczonej numerem geodezyjnym 15/19, obręb Tucznawa, </w:t>
      </w:r>
      <w:r>
        <w:rPr>
          <w:rStyle w:val="Brak"/>
          <w:b/>
          <w:bCs/>
          <w:spacing w:val="-6"/>
          <w:sz w:val="22"/>
          <w:szCs w:val="22"/>
        </w:rPr>
        <w:t xml:space="preserve">o powierzchni </w:t>
      </w:r>
      <w:r w:rsidR="00667CCB">
        <w:rPr>
          <w:rStyle w:val="Brak"/>
          <w:b/>
          <w:bCs/>
          <w:spacing w:val="-6"/>
          <w:sz w:val="22"/>
          <w:szCs w:val="22"/>
        </w:rPr>
        <w:t xml:space="preserve">3,9282 </w:t>
      </w:r>
      <w:r>
        <w:rPr>
          <w:rStyle w:val="Brak"/>
          <w:b/>
          <w:bCs/>
          <w:spacing w:val="-6"/>
          <w:sz w:val="22"/>
          <w:szCs w:val="22"/>
        </w:rPr>
        <w:t xml:space="preserve">ha, </w:t>
      </w:r>
      <w:r>
        <w:rPr>
          <w:rStyle w:val="Brak"/>
          <w:spacing w:val="-6"/>
          <w:sz w:val="22"/>
          <w:szCs w:val="22"/>
        </w:rPr>
        <w:t>dla której Sąd Rejonowy w Dąbrowie Górniczej – VI</w:t>
      </w:r>
      <w:r w:rsidR="00667CCB">
        <w:rPr>
          <w:rStyle w:val="Brak"/>
          <w:spacing w:val="-6"/>
          <w:sz w:val="22"/>
          <w:szCs w:val="22"/>
        </w:rPr>
        <w:t> </w:t>
      </w:r>
      <w:r>
        <w:rPr>
          <w:rStyle w:val="Brak"/>
          <w:spacing w:val="-6"/>
          <w:sz w:val="22"/>
          <w:szCs w:val="22"/>
        </w:rPr>
        <w:t>Wydział Ksiąg Wieczystych prowadzi księg</w:t>
      </w:r>
      <w:r w:rsidR="00667CCB">
        <w:rPr>
          <w:rStyle w:val="Brak"/>
          <w:spacing w:val="-6"/>
          <w:sz w:val="22"/>
          <w:szCs w:val="22"/>
        </w:rPr>
        <w:t>ę wieczystą nr KA1D/00027120/7.</w:t>
      </w:r>
    </w:p>
    <w:p w14:paraId="3C0A9F7D" w14:textId="77777777" w:rsidR="00221C7C" w:rsidRDefault="00841D50">
      <w:pPr>
        <w:ind w:left="709"/>
        <w:jc w:val="both"/>
        <w:rPr>
          <w:rStyle w:val="Brak"/>
          <w:spacing w:val="-6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Zgodnie z wpisami zawartymi w ww. księdze wieczystej przedmiotowa nieruchomość stanowi własność Gminy Dąbrowa Górnicza, nie jest obciążona ograniczonymi prawami rzeczowymi i nie jest przedmiotem zobowiązań.</w:t>
      </w:r>
    </w:p>
    <w:p w14:paraId="7E956476" w14:textId="77777777" w:rsidR="00711784" w:rsidRPr="00711784" w:rsidRDefault="00841D50">
      <w:pPr>
        <w:pStyle w:val="Akapitzlist"/>
        <w:numPr>
          <w:ilvl w:val="0"/>
          <w:numId w:val="7"/>
        </w:numPr>
        <w:jc w:val="both"/>
        <w:rPr>
          <w:rStyle w:val="Brak"/>
          <w:sz w:val="22"/>
          <w:szCs w:val="22"/>
        </w:rPr>
      </w:pPr>
      <w:bookmarkStart w:id="0" w:name="_Hlk50116309"/>
      <w:r>
        <w:rPr>
          <w:rStyle w:val="Brak"/>
          <w:spacing w:val="-6"/>
          <w:sz w:val="22"/>
          <w:szCs w:val="22"/>
        </w:rPr>
        <w:t>Przedmiotowa nieruchomość jest niezabudowana i nieogrodzona, o nieregularnym kształcie i mocno zróżnicowanej rzeźbie terenu (o znacznej różnicy poziomów). Wskazane jest jej szczegółowe rozpoznanie geotechniczne.</w:t>
      </w:r>
    </w:p>
    <w:p w14:paraId="443BEBD8" w14:textId="77777777" w:rsidR="00711784" w:rsidRDefault="00841D50">
      <w:pPr>
        <w:pStyle w:val="Akapitzlist"/>
        <w:jc w:val="both"/>
        <w:rPr>
          <w:rStyle w:val="Brak"/>
          <w:spacing w:val="-6"/>
          <w:sz w:val="22"/>
          <w:szCs w:val="22"/>
        </w:rPr>
      </w:pPr>
      <w:bookmarkStart w:id="1" w:name="_Hlk50116667"/>
      <w:bookmarkEnd w:id="0"/>
      <w:r>
        <w:rPr>
          <w:rStyle w:val="Brak"/>
          <w:spacing w:val="-6"/>
          <w:sz w:val="22"/>
          <w:szCs w:val="22"/>
        </w:rPr>
        <w:t>Nier</w:t>
      </w:r>
      <w:r w:rsidR="003E596B">
        <w:rPr>
          <w:rStyle w:val="Brak"/>
          <w:spacing w:val="-6"/>
          <w:sz w:val="22"/>
          <w:szCs w:val="22"/>
        </w:rPr>
        <w:t>uchomość posiada dostęp do dróg publicznych</w:t>
      </w:r>
      <w:r>
        <w:rPr>
          <w:rStyle w:val="Brak"/>
          <w:spacing w:val="-6"/>
          <w:sz w:val="22"/>
          <w:szCs w:val="22"/>
        </w:rPr>
        <w:t xml:space="preserve"> </w:t>
      </w:r>
      <w:r w:rsidR="003E596B">
        <w:rPr>
          <w:rStyle w:val="Brak"/>
          <w:spacing w:val="-6"/>
          <w:sz w:val="22"/>
          <w:szCs w:val="22"/>
        </w:rPr>
        <w:t xml:space="preserve">– ul. Różyckiego i ul. Idzikowskiego – </w:t>
      </w:r>
      <w:r>
        <w:rPr>
          <w:rStyle w:val="Brak"/>
          <w:spacing w:val="-6"/>
          <w:sz w:val="22"/>
          <w:szCs w:val="22"/>
        </w:rPr>
        <w:t>poprzez</w:t>
      </w:r>
      <w:r w:rsidR="003E596B">
        <w:rPr>
          <w:rStyle w:val="Brak"/>
          <w:spacing w:val="-6"/>
          <w:sz w:val="22"/>
          <w:szCs w:val="22"/>
        </w:rPr>
        <w:t xml:space="preserve"> </w:t>
      </w:r>
      <w:r>
        <w:rPr>
          <w:rStyle w:val="Brak"/>
          <w:spacing w:val="-6"/>
          <w:sz w:val="22"/>
          <w:szCs w:val="22"/>
        </w:rPr>
        <w:t>działki stanowiące własność Gminy Dąbrowa Górnicza o użytku drogowym</w:t>
      </w:r>
      <w:r w:rsidR="0030042C">
        <w:rPr>
          <w:rStyle w:val="Brak"/>
          <w:spacing w:val="-6"/>
          <w:sz w:val="22"/>
          <w:szCs w:val="22"/>
        </w:rPr>
        <w:t xml:space="preserve"> (dr, </w:t>
      </w:r>
      <w:proofErr w:type="spellStart"/>
      <w:r w:rsidR="0030042C">
        <w:rPr>
          <w:rStyle w:val="Brak"/>
          <w:spacing w:val="-6"/>
          <w:sz w:val="22"/>
          <w:szCs w:val="22"/>
        </w:rPr>
        <w:t>Tp</w:t>
      </w:r>
      <w:proofErr w:type="spellEnd"/>
      <w:r w:rsidR="0030042C">
        <w:rPr>
          <w:rStyle w:val="Brak"/>
          <w:spacing w:val="-6"/>
          <w:sz w:val="22"/>
          <w:szCs w:val="22"/>
        </w:rPr>
        <w:t>)</w:t>
      </w:r>
      <w:r w:rsidR="003E596B">
        <w:rPr>
          <w:rStyle w:val="Brak"/>
          <w:spacing w:val="-6"/>
          <w:sz w:val="22"/>
          <w:szCs w:val="22"/>
        </w:rPr>
        <w:t xml:space="preserve">, </w:t>
      </w:r>
      <w:proofErr w:type="spellStart"/>
      <w:r w:rsidR="003E596B">
        <w:rPr>
          <w:rStyle w:val="Brak"/>
          <w:spacing w:val="-6"/>
          <w:sz w:val="22"/>
          <w:szCs w:val="22"/>
        </w:rPr>
        <w:t>ozn</w:t>
      </w:r>
      <w:proofErr w:type="spellEnd"/>
      <w:r w:rsidR="003E596B">
        <w:rPr>
          <w:rStyle w:val="Brak"/>
          <w:spacing w:val="-6"/>
          <w:sz w:val="22"/>
          <w:szCs w:val="22"/>
        </w:rPr>
        <w:t xml:space="preserve">. nr geod.: </w:t>
      </w:r>
      <w:r w:rsidR="00711784">
        <w:rPr>
          <w:rStyle w:val="Brak"/>
          <w:spacing w:val="-6"/>
          <w:sz w:val="22"/>
          <w:szCs w:val="22"/>
        </w:rPr>
        <w:t>15/10, 1101/8, 15/16, 15/14, 13/18, 15/12, 13/12, 16/16, 1128, 16/8, 16/10, 1124/1, 1105, 987/1, 984/1, 982/1, 981/1 – obręb Tucznawa, 2640/1, 2640/2 – obręb Ząbkowice.</w:t>
      </w:r>
    </w:p>
    <w:bookmarkEnd w:id="1"/>
    <w:p w14:paraId="49D38360" w14:textId="77777777" w:rsidR="00221C7C" w:rsidRDefault="00841D50">
      <w:pPr>
        <w:ind w:left="709"/>
        <w:jc w:val="both"/>
        <w:rPr>
          <w:rStyle w:val="Brak"/>
          <w:spacing w:val="-6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W sąsiedztwie nieruchomości przebiega podstawowa infrastruktura techniczna. Szczegółowe warunki</w:t>
      </w:r>
      <w:r w:rsidR="00711784">
        <w:rPr>
          <w:rStyle w:val="Brak"/>
          <w:spacing w:val="-6"/>
          <w:sz w:val="22"/>
          <w:szCs w:val="22"/>
        </w:rPr>
        <w:t xml:space="preserve"> </w:t>
      </w:r>
      <w:r>
        <w:rPr>
          <w:rStyle w:val="Brak"/>
          <w:spacing w:val="-6"/>
          <w:sz w:val="22"/>
          <w:szCs w:val="22"/>
        </w:rPr>
        <w:t>i</w:t>
      </w:r>
      <w:r w:rsidR="00711784">
        <w:rPr>
          <w:rStyle w:val="Brak"/>
          <w:spacing w:val="-6"/>
          <w:sz w:val="22"/>
          <w:szCs w:val="22"/>
        </w:rPr>
        <w:t> </w:t>
      </w:r>
      <w:r>
        <w:rPr>
          <w:rStyle w:val="Brak"/>
          <w:spacing w:val="-6"/>
          <w:sz w:val="22"/>
          <w:szCs w:val="22"/>
        </w:rPr>
        <w:t>miejsce podłączenia mediów określają właściciele infrastruktury technicznej poprzez wydanie na wniosek inwestora, warunków technicznych przyłączenia do sieci.</w:t>
      </w:r>
    </w:p>
    <w:p w14:paraId="5263E5C5" w14:textId="77777777" w:rsidR="00221C7C" w:rsidRDefault="00841D50">
      <w:pPr>
        <w:numPr>
          <w:ilvl w:val="0"/>
          <w:numId w:val="4"/>
        </w:numPr>
        <w:jc w:val="both"/>
        <w:rPr>
          <w:sz w:val="22"/>
          <w:szCs w:val="22"/>
        </w:rPr>
      </w:pPr>
      <w:bookmarkStart w:id="2" w:name="_Hlk50116437"/>
      <w:r>
        <w:rPr>
          <w:rStyle w:val="Brak"/>
          <w:sz w:val="22"/>
          <w:szCs w:val="22"/>
        </w:rPr>
        <w:t xml:space="preserve">Zgodnie </w:t>
      </w:r>
      <w:r>
        <w:rPr>
          <w:rStyle w:val="Brak"/>
          <w:spacing w:val="-6"/>
          <w:sz w:val="22"/>
          <w:szCs w:val="22"/>
        </w:rPr>
        <w:t xml:space="preserve">z zapisem w ewidencji gruntów i budynków nieruchomość stanowi użytek oznaczony symbolem – Bp – zurbanizowane tereny niezabudowane. </w:t>
      </w:r>
    </w:p>
    <w:bookmarkEnd w:id="2"/>
    <w:p w14:paraId="5D72A5FC" w14:textId="77777777" w:rsidR="00221C7C" w:rsidRDefault="00841D5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 xml:space="preserve">Gmina Dąbrowa Górnicza </w:t>
      </w:r>
      <w:r w:rsidR="00AD3408">
        <w:rPr>
          <w:rStyle w:val="Brak"/>
          <w:spacing w:val="-6"/>
          <w:sz w:val="22"/>
          <w:szCs w:val="22"/>
        </w:rPr>
        <w:t>oraz KSSE nie ponoszą</w:t>
      </w:r>
      <w:r>
        <w:rPr>
          <w:rStyle w:val="Brak"/>
          <w:spacing w:val="-6"/>
          <w:sz w:val="22"/>
          <w:szCs w:val="22"/>
        </w:rPr>
        <w:t xml:space="preserve"> odpowiedzialności za sieci przebiegające przez przedmiotową nieruchomość, nieujawnione na istniejących mapach geodezyjnych i dokumentach.</w:t>
      </w:r>
    </w:p>
    <w:p w14:paraId="12569236" w14:textId="77777777" w:rsidR="00221C7C" w:rsidRDefault="00841D50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Nieruchomość będąca przedmiotem przetargu przeznaczona jest pod realizację inwestycji przemysłowo-usługowych w Katowickiej Specjalnej Strefie Ekonomicznej.</w:t>
      </w:r>
    </w:p>
    <w:p w14:paraId="1E33D70B" w14:textId="77777777" w:rsidR="00221C7C" w:rsidRDefault="00841D50">
      <w:pPr>
        <w:pStyle w:val="Tekstpodstawowywcity"/>
        <w:numPr>
          <w:ilvl w:val="0"/>
          <w:numId w:val="4"/>
        </w:numPr>
        <w:rPr>
          <w:sz w:val="22"/>
          <w:szCs w:val="22"/>
        </w:rPr>
      </w:pPr>
      <w:bookmarkStart w:id="3" w:name="_Hlk50116564"/>
      <w:r>
        <w:rPr>
          <w:rStyle w:val="Brak"/>
          <w:spacing w:val="-6"/>
          <w:sz w:val="22"/>
          <w:szCs w:val="22"/>
        </w:rPr>
        <w:t xml:space="preserve">Zgodnie z obowiązującą „Zmianą miejscowego planu ogólnego zagospodarowania przestrzennego miasta Dąbrowy Górniczej, dla terenów położonych – obręb Tucznawa, karta mapy 1, 2, 3, 4, 5, 6” zatwierdzoną Uchwałą Nr L/887/2001 Rady Miejskiej w Dąbrowie Górniczej z dnia 19 </w:t>
      </w:r>
      <w:r w:rsidR="00296259">
        <w:rPr>
          <w:rStyle w:val="Brak"/>
          <w:spacing w:val="-6"/>
          <w:sz w:val="22"/>
          <w:szCs w:val="22"/>
        </w:rPr>
        <w:t>grudnia 2001 r., opublikowaną w </w:t>
      </w:r>
      <w:r>
        <w:rPr>
          <w:rStyle w:val="Brak"/>
          <w:spacing w:val="-6"/>
          <w:sz w:val="22"/>
          <w:szCs w:val="22"/>
        </w:rPr>
        <w:t xml:space="preserve">Dz. Urz. Woj. Śl. Nr 22 poz. 707 z dnia 8 kwietnia 2002 r., przedmiotowa nieruchomość położona jest na </w:t>
      </w:r>
      <w:r w:rsidR="002E003A" w:rsidRPr="00627140">
        <w:rPr>
          <w:rStyle w:val="Brak"/>
          <w:spacing w:val="-6"/>
          <w:sz w:val="22"/>
          <w:szCs w:val="22"/>
        </w:rPr>
        <w:t>obszarze</w:t>
      </w:r>
      <w:r>
        <w:rPr>
          <w:rStyle w:val="Brak"/>
          <w:spacing w:val="-6"/>
          <w:sz w:val="22"/>
          <w:szCs w:val="22"/>
        </w:rPr>
        <w:t xml:space="preserve"> przemysłowo-usługowym oznaczonym symbolem </w:t>
      </w:r>
      <w:r w:rsidRPr="00A23615">
        <w:rPr>
          <w:rStyle w:val="Brak"/>
          <w:b/>
          <w:spacing w:val="-6"/>
          <w:sz w:val="22"/>
          <w:szCs w:val="22"/>
        </w:rPr>
        <w:t>PU – tereny o przeznaczeniu podstawowym pod wielofunkcyjną strefę przemysłowo-usługową, przeznaczeniu dopuszczalnym pod składy, garaże, urządzenia infrastruktury technicznej i komunikacji.</w:t>
      </w:r>
      <w:r>
        <w:rPr>
          <w:rStyle w:val="Brak"/>
          <w:spacing w:val="-6"/>
          <w:sz w:val="22"/>
          <w:szCs w:val="22"/>
        </w:rPr>
        <w:t xml:space="preserve"> </w:t>
      </w:r>
      <w:bookmarkEnd w:id="3"/>
    </w:p>
    <w:p w14:paraId="45CD8807" w14:textId="77777777" w:rsidR="00221C7C" w:rsidRDefault="00841D50">
      <w:pPr>
        <w:pStyle w:val="Tekstpodstawowywcity2"/>
        <w:ind w:left="709"/>
        <w:rPr>
          <w:rStyle w:val="Brak"/>
          <w:i w:val="0"/>
          <w:iCs w:val="0"/>
          <w:spacing w:val="-6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Szczegółowe warunki zagospodarowania przedmiotowej nieruchomości (w tym nakazy i zakazy) są zamieszczone w ustaleniach ww. miejscowego planu zagospodarowania przestrzennego, z którymi należy zapoznać się w Wydziale Urbanistyki i Architektury Urzędu Miejskiego w Dąbr</w:t>
      </w:r>
      <w:r w:rsidR="00296259">
        <w:rPr>
          <w:rStyle w:val="Brak"/>
          <w:spacing w:val="-6"/>
          <w:sz w:val="22"/>
          <w:szCs w:val="22"/>
        </w:rPr>
        <w:t>owie Górniczej lub w </w:t>
      </w:r>
      <w:r w:rsidR="002E003A">
        <w:rPr>
          <w:rStyle w:val="Brak"/>
          <w:spacing w:val="-6"/>
          <w:sz w:val="22"/>
          <w:szCs w:val="22"/>
        </w:rPr>
        <w:t>siedzibie z</w:t>
      </w:r>
      <w:r>
        <w:rPr>
          <w:rStyle w:val="Brak"/>
          <w:spacing w:val="-6"/>
          <w:sz w:val="22"/>
          <w:szCs w:val="22"/>
        </w:rPr>
        <w:t>arządzającego.</w:t>
      </w:r>
    </w:p>
    <w:p w14:paraId="78E855DF" w14:textId="77777777" w:rsidR="00221C7C" w:rsidRPr="00A91366" w:rsidRDefault="00841D50">
      <w:pPr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rStyle w:val="Brak"/>
          <w:sz w:val="22"/>
          <w:szCs w:val="22"/>
        </w:rPr>
        <w:t xml:space="preserve">Nieruchomość będąca przedmiotem przetargu nie jest objęta Uproszczonym Planem Urządzenia Lasu miasta Dąbrowy Górniczej, obowiązującym na okres od 1 stycznia 2017 roku do 31 grudnia 2026 roku, a dla przedmiotowej nieruchomości nie została wydana decyzja, o której mowa w art. 19 ust. 3 ustawy o </w:t>
      </w:r>
      <w:r w:rsidRPr="0041585E">
        <w:rPr>
          <w:rStyle w:val="Brak"/>
          <w:sz w:val="22"/>
          <w:szCs w:val="22"/>
        </w:rPr>
        <w:t>lasach (Dz.U. z 202</w:t>
      </w:r>
      <w:r w:rsidR="00296259">
        <w:rPr>
          <w:rStyle w:val="Brak"/>
          <w:sz w:val="22"/>
          <w:szCs w:val="22"/>
        </w:rPr>
        <w:t>3</w:t>
      </w:r>
      <w:r w:rsidRPr="0041585E">
        <w:rPr>
          <w:rStyle w:val="Brak"/>
          <w:sz w:val="22"/>
          <w:szCs w:val="22"/>
        </w:rPr>
        <w:t xml:space="preserve"> r. poz. </w:t>
      </w:r>
      <w:r w:rsidR="00296259">
        <w:rPr>
          <w:rStyle w:val="Brak"/>
          <w:sz w:val="22"/>
          <w:szCs w:val="22"/>
        </w:rPr>
        <w:t>1356</w:t>
      </w:r>
      <w:r w:rsidR="00AA4DF0">
        <w:rPr>
          <w:rStyle w:val="Brak"/>
          <w:sz w:val="22"/>
          <w:szCs w:val="22"/>
        </w:rPr>
        <w:t xml:space="preserve"> </w:t>
      </w:r>
      <w:r w:rsidR="00AA4DF0" w:rsidRPr="00A91366">
        <w:rPr>
          <w:rStyle w:val="Brak"/>
          <w:color w:val="auto"/>
          <w:sz w:val="22"/>
          <w:szCs w:val="22"/>
        </w:rPr>
        <w:t xml:space="preserve">z </w:t>
      </w:r>
      <w:proofErr w:type="spellStart"/>
      <w:r w:rsidR="00AA4DF0" w:rsidRPr="00A91366">
        <w:rPr>
          <w:rStyle w:val="Brak"/>
          <w:color w:val="auto"/>
          <w:sz w:val="22"/>
          <w:szCs w:val="22"/>
        </w:rPr>
        <w:t>późn</w:t>
      </w:r>
      <w:proofErr w:type="spellEnd"/>
      <w:r w:rsidR="00AA4DF0" w:rsidRPr="00A91366">
        <w:rPr>
          <w:rStyle w:val="Brak"/>
          <w:color w:val="auto"/>
          <w:sz w:val="22"/>
          <w:szCs w:val="22"/>
        </w:rPr>
        <w:t>. zm.</w:t>
      </w:r>
      <w:r w:rsidRPr="00A91366">
        <w:rPr>
          <w:rStyle w:val="Brak"/>
          <w:color w:val="auto"/>
          <w:sz w:val="22"/>
          <w:szCs w:val="22"/>
        </w:rPr>
        <w:t>).</w:t>
      </w:r>
    </w:p>
    <w:p w14:paraId="04334A58" w14:textId="77777777" w:rsidR="00221C7C" w:rsidRPr="00E46CA4" w:rsidRDefault="00841D50">
      <w:pPr>
        <w:numPr>
          <w:ilvl w:val="0"/>
          <w:numId w:val="4"/>
        </w:numPr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Dla terenu inwestycyjnego, w skład którego wchodzi przedmiotowa nieruchomość zo</w:t>
      </w:r>
      <w:r w:rsidR="002E003A">
        <w:rPr>
          <w:rStyle w:val="Brak"/>
          <w:sz w:val="22"/>
          <w:szCs w:val="22"/>
        </w:rPr>
        <w:t xml:space="preserve">stała opracowana koncepcja pn. </w:t>
      </w:r>
      <w:r w:rsidR="002E003A" w:rsidRPr="006E4CDB">
        <w:rPr>
          <w:rFonts w:asciiTheme="majorHAnsi" w:hAnsiTheme="majorHAnsi" w:cstheme="majorHAnsi"/>
          <w:sz w:val="22"/>
          <w:szCs w:val="22"/>
        </w:rPr>
        <w:t>„</w:t>
      </w:r>
      <w:r w:rsidR="002E003A" w:rsidRPr="0041585E">
        <w:rPr>
          <w:rFonts w:asciiTheme="majorHAnsi" w:hAnsiTheme="majorHAnsi" w:cstheme="majorHAnsi"/>
          <w:sz w:val="22"/>
          <w:szCs w:val="22"/>
        </w:rPr>
        <w:t>Kompleksowe przygotowanie terenu inwestycyjnego Tucznawa B – Dąbrowska Strefa Aktywności Gospodarczej wraz z budową układu komunikacyjnego”</w:t>
      </w:r>
      <w:r w:rsidR="002E003A" w:rsidRPr="006E4CDB">
        <w:rPr>
          <w:rFonts w:asciiTheme="majorHAnsi" w:hAnsiTheme="majorHAnsi" w:cstheme="majorHAnsi"/>
          <w:sz w:val="22"/>
          <w:szCs w:val="22"/>
        </w:rPr>
        <w:t xml:space="preserve"> oraz dokumentacja projektowa dla zadania pn. „Kompleksowe przygo</w:t>
      </w:r>
      <w:r w:rsidR="00AD3408">
        <w:rPr>
          <w:rFonts w:asciiTheme="majorHAnsi" w:hAnsiTheme="majorHAnsi" w:cstheme="majorHAnsi"/>
          <w:sz w:val="22"/>
          <w:szCs w:val="22"/>
        </w:rPr>
        <w:t>towanie terenu inwestycyjnego w </w:t>
      </w:r>
      <w:proofErr w:type="spellStart"/>
      <w:r w:rsidR="002E003A" w:rsidRPr="006E4CDB">
        <w:rPr>
          <w:rFonts w:asciiTheme="majorHAnsi" w:hAnsiTheme="majorHAnsi" w:cstheme="majorHAnsi"/>
          <w:sz w:val="22"/>
          <w:szCs w:val="22"/>
        </w:rPr>
        <w:t>Tucznawie</w:t>
      </w:r>
      <w:proofErr w:type="spellEnd"/>
      <w:r w:rsidR="002E003A" w:rsidRPr="006E4CDB">
        <w:rPr>
          <w:rFonts w:asciiTheme="majorHAnsi" w:hAnsiTheme="majorHAnsi" w:cstheme="majorHAnsi"/>
          <w:sz w:val="22"/>
          <w:szCs w:val="22"/>
        </w:rPr>
        <w:t xml:space="preserve">: etap IV”, z </w:t>
      </w:r>
      <w:proofErr w:type="spellStart"/>
      <w:r w:rsidR="002E003A" w:rsidRPr="006E4CDB">
        <w:rPr>
          <w:rFonts w:asciiTheme="majorHAnsi" w:hAnsiTheme="majorHAnsi" w:cstheme="majorHAnsi"/>
          <w:sz w:val="22"/>
          <w:szCs w:val="22"/>
        </w:rPr>
        <w:t>kt</w:t>
      </w:r>
      <w:proofErr w:type="spellEnd"/>
      <w:r w:rsidR="002E003A" w:rsidRPr="006E4CDB">
        <w:rPr>
          <w:rFonts w:asciiTheme="majorHAnsi" w:hAnsiTheme="majorHAnsi" w:cstheme="majorHAnsi"/>
          <w:sz w:val="22"/>
          <w:szCs w:val="22"/>
          <w:lang w:val="es-ES_tradnl"/>
        </w:rPr>
        <w:t>ó</w:t>
      </w:r>
      <w:proofErr w:type="spellStart"/>
      <w:r w:rsidR="002E003A" w:rsidRPr="006E4CDB">
        <w:rPr>
          <w:rFonts w:asciiTheme="majorHAnsi" w:hAnsiTheme="majorHAnsi" w:cstheme="majorHAnsi"/>
          <w:sz w:val="22"/>
          <w:szCs w:val="22"/>
        </w:rPr>
        <w:t>rymi</w:t>
      </w:r>
      <w:proofErr w:type="spellEnd"/>
      <w:r w:rsidR="002E003A" w:rsidRPr="006E4CDB">
        <w:rPr>
          <w:rFonts w:asciiTheme="majorHAnsi" w:hAnsiTheme="majorHAnsi" w:cstheme="majorHAnsi"/>
          <w:sz w:val="22"/>
          <w:szCs w:val="22"/>
        </w:rPr>
        <w:t xml:space="preserve"> można zapoznać się w</w:t>
      </w:r>
      <w:r w:rsidR="002E003A" w:rsidRPr="006E4CDB">
        <w:rPr>
          <w:rFonts w:asciiTheme="majorHAnsi" w:hAnsiTheme="majorHAnsi" w:cstheme="majorHAnsi"/>
          <w:spacing w:val="-6"/>
          <w:sz w:val="22"/>
          <w:szCs w:val="22"/>
        </w:rPr>
        <w:t xml:space="preserve"> siedzibie Katowickiej Specjalnej Strefy Ekonomicznej S.A. Podstrefy Sosnowiecko-Dąbrowskiej w Sosnowcu przy ul. Żytniej 8</w:t>
      </w:r>
      <w:r>
        <w:rPr>
          <w:rStyle w:val="Brak"/>
          <w:spacing w:val="-6"/>
          <w:sz w:val="22"/>
          <w:szCs w:val="22"/>
        </w:rPr>
        <w:t xml:space="preserve">. </w:t>
      </w:r>
    </w:p>
    <w:p w14:paraId="3EB7CF09" w14:textId="77777777" w:rsidR="00E46CA4" w:rsidRPr="00A91366" w:rsidRDefault="00E46CA4" w:rsidP="00E46CA4">
      <w:pPr>
        <w:pStyle w:val="Akapitzlist"/>
        <w:numPr>
          <w:ilvl w:val="0"/>
          <w:numId w:val="4"/>
        </w:numPr>
        <w:jc w:val="both"/>
        <w:rPr>
          <w:color w:val="auto"/>
          <w:sz w:val="22"/>
        </w:rPr>
      </w:pPr>
      <w:r w:rsidRPr="00A91366">
        <w:rPr>
          <w:color w:val="auto"/>
          <w:sz w:val="22"/>
        </w:rPr>
        <w:t xml:space="preserve">Niezależnie od podanych powyżej informacji, nabywca odpowiada za samodzielne zapoznanie się ze stanem prawnym i faktycznym nieruchomości oraz jej aktualnym sposobem zagospodarowania, jej </w:t>
      </w:r>
      <w:r w:rsidRPr="00A91366">
        <w:rPr>
          <w:color w:val="auto"/>
          <w:sz w:val="22"/>
        </w:rPr>
        <w:lastRenderedPageBreak/>
        <w:t>parametrami oraz możliwością zagospodarowania. Rozpoznanie wszelkich warunków faktycznych</w:t>
      </w:r>
      <w:r w:rsidR="00A91366" w:rsidRPr="00A91366">
        <w:rPr>
          <w:color w:val="auto"/>
          <w:sz w:val="22"/>
        </w:rPr>
        <w:t xml:space="preserve"> i </w:t>
      </w:r>
      <w:r w:rsidRPr="00A91366">
        <w:rPr>
          <w:color w:val="auto"/>
          <w:sz w:val="22"/>
        </w:rPr>
        <w:t>prawnych niezbędnych do realizacji planowanej inwestycji, leży w całości po stronie nabywcy</w:t>
      </w:r>
      <w:r w:rsidR="00A91366" w:rsidRPr="00A91366">
        <w:rPr>
          <w:color w:val="auto"/>
          <w:sz w:val="22"/>
        </w:rPr>
        <w:t xml:space="preserve"> i </w:t>
      </w:r>
      <w:r w:rsidRPr="00A91366">
        <w:rPr>
          <w:color w:val="auto"/>
          <w:sz w:val="22"/>
        </w:rPr>
        <w:t>stanowi obszar jego ryzyka.</w:t>
      </w:r>
    </w:p>
    <w:p w14:paraId="2C8E6789" w14:textId="77777777" w:rsidR="00E46CA4" w:rsidRPr="00A91366" w:rsidRDefault="00E46CA4" w:rsidP="00E46CA4">
      <w:pPr>
        <w:pStyle w:val="Akapitzlist"/>
        <w:jc w:val="both"/>
        <w:rPr>
          <w:color w:val="auto"/>
          <w:sz w:val="22"/>
        </w:rPr>
      </w:pPr>
      <w:r w:rsidRPr="00A91366">
        <w:rPr>
          <w:color w:val="auto"/>
          <w:sz w:val="22"/>
        </w:rPr>
        <w:t xml:space="preserve">Celem ewentualnego zbadania gruntu we własnym zakresie i na własny koszt należy zwrócić się do Wydziału Gospodarki Nieruchomościami Urzędu Miejskiego w Dąbrowie Górniczej o zgodę na wejście w teren. </w:t>
      </w:r>
    </w:p>
    <w:p w14:paraId="6E26AF62" w14:textId="77777777" w:rsidR="00E46CA4" w:rsidRPr="00A91366" w:rsidRDefault="00E46CA4" w:rsidP="00E46CA4">
      <w:pPr>
        <w:pStyle w:val="Akapitzlist"/>
        <w:numPr>
          <w:ilvl w:val="0"/>
          <w:numId w:val="4"/>
        </w:numPr>
        <w:jc w:val="both"/>
        <w:rPr>
          <w:color w:val="auto"/>
          <w:sz w:val="12"/>
        </w:rPr>
      </w:pPr>
      <w:r w:rsidRPr="00A91366">
        <w:rPr>
          <w:color w:val="auto"/>
          <w:sz w:val="22"/>
        </w:rPr>
        <w:t>Wszelkie koszty związane ze sprzedażą nieruchomości (w szczególności: notarialne, sądowe, geodezyjne, m.in. ewentualnego okazania granic/wskazania położenia punktów granicznych), usunięciem z terenu nieruchomości ewentualnych zanieczyszczeń lub innych rzeczy kolidujących</w:t>
      </w:r>
      <w:r w:rsidR="00A91366" w:rsidRPr="00A91366">
        <w:rPr>
          <w:color w:val="auto"/>
          <w:sz w:val="22"/>
        </w:rPr>
        <w:t xml:space="preserve"> </w:t>
      </w:r>
      <w:r w:rsidRPr="00A91366">
        <w:rPr>
          <w:color w:val="auto"/>
          <w:sz w:val="22"/>
        </w:rPr>
        <w:t>z</w:t>
      </w:r>
      <w:r w:rsidR="00A91366" w:rsidRPr="00A91366">
        <w:rPr>
          <w:color w:val="auto"/>
          <w:sz w:val="22"/>
        </w:rPr>
        <w:t> </w:t>
      </w:r>
      <w:r w:rsidRPr="00A91366">
        <w:rPr>
          <w:color w:val="auto"/>
          <w:sz w:val="22"/>
        </w:rPr>
        <w:t>inwestycją (w tym drzew i krzewów) ponosi nabywca.</w:t>
      </w:r>
    </w:p>
    <w:p w14:paraId="5D2340C8" w14:textId="77777777" w:rsidR="00E46CA4" w:rsidRPr="00A91366" w:rsidRDefault="00E46CA4" w:rsidP="00E46CA4">
      <w:pPr>
        <w:pStyle w:val="Akapitzlist"/>
        <w:jc w:val="both"/>
        <w:rPr>
          <w:color w:val="auto"/>
          <w:sz w:val="22"/>
        </w:rPr>
      </w:pPr>
      <w:r w:rsidRPr="00A91366">
        <w:rPr>
          <w:color w:val="auto"/>
          <w:sz w:val="22"/>
        </w:rPr>
        <w:t xml:space="preserve">Z ewentualnym wnioskiem o wycinkę drzew i krzewów z terenu nieruchomości zobowiązany będzie wystąpić nabywca nieruchomości osobiście. </w:t>
      </w:r>
    </w:p>
    <w:p w14:paraId="2C790E00" w14:textId="77777777" w:rsidR="00221C7C" w:rsidRDefault="00841D50">
      <w:pPr>
        <w:pStyle w:val="Akapitzlist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Cena wywoławcza nieruchomości wynosi</w:t>
      </w:r>
      <w:r>
        <w:rPr>
          <w:rStyle w:val="Brak"/>
          <w:spacing w:val="-6"/>
          <w:sz w:val="22"/>
          <w:szCs w:val="22"/>
        </w:rPr>
        <w:t xml:space="preserve"> </w:t>
      </w:r>
      <w:bookmarkStart w:id="4" w:name="_Hlk50116892"/>
      <w:r w:rsidR="00A23615">
        <w:rPr>
          <w:rStyle w:val="Brak"/>
          <w:b/>
          <w:bCs/>
          <w:spacing w:val="-6"/>
          <w:sz w:val="22"/>
          <w:szCs w:val="22"/>
        </w:rPr>
        <w:t>4.130.800</w:t>
      </w:r>
      <w:r>
        <w:rPr>
          <w:rStyle w:val="Brak"/>
          <w:b/>
          <w:bCs/>
          <w:spacing w:val="-6"/>
          <w:sz w:val="22"/>
          <w:szCs w:val="22"/>
        </w:rPr>
        <w:t>,00</w:t>
      </w:r>
      <w:bookmarkEnd w:id="4"/>
      <w:r>
        <w:rPr>
          <w:rStyle w:val="Brak"/>
          <w:b/>
          <w:bCs/>
          <w:spacing w:val="-6"/>
          <w:sz w:val="22"/>
          <w:szCs w:val="22"/>
        </w:rPr>
        <w:t xml:space="preserve"> złotych netto </w:t>
      </w:r>
      <w:r>
        <w:rPr>
          <w:rStyle w:val="Brak"/>
          <w:spacing w:val="-6"/>
          <w:sz w:val="22"/>
          <w:szCs w:val="22"/>
        </w:rPr>
        <w:t xml:space="preserve">(słownie: </w:t>
      </w:r>
      <w:bookmarkStart w:id="5" w:name="_Hlk50116911"/>
      <w:r w:rsidR="00A23615">
        <w:rPr>
          <w:rStyle w:val="Brak"/>
          <w:spacing w:val="-6"/>
          <w:sz w:val="22"/>
          <w:szCs w:val="22"/>
        </w:rPr>
        <w:t>cztery</w:t>
      </w:r>
      <w:r w:rsidR="00296259">
        <w:rPr>
          <w:rStyle w:val="Brak"/>
          <w:spacing w:val="-6"/>
          <w:sz w:val="22"/>
          <w:szCs w:val="22"/>
        </w:rPr>
        <w:t xml:space="preserve"> </w:t>
      </w:r>
      <w:r w:rsidR="00A23615">
        <w:rPr>
          <w:rStyle w:val="Brak"/>
          <w:spacing w:val="-6"/>
          <w:sz w:val="22"/>
          <w:szCs w:val="22"/>
        </w:rPr>
        <w:t>miliony</w:t>
      </w:r>
      <w:r>
        <w:rPr>
          <w:rStyle w:val="Brak"/>
          <w:spacing w:val="-6"/>
          <w:sz w:val="22"/>
          <w:szCs w:val="22"/>
        </w:rPr>
        <w:t xml:space="preserve"> </w:t>
      </w:r>
      <w:r w:rsidR="00A23615">
        <w:rPr>
          <w:rStyle w:val="Brak"/>
          <w:spacing w:val="-6"/>
          <w:sz w:val="22"/>
          <w:szCs w:val="22"/>
        </w:rPr>
        <w:t xml:space="preserve">sto trzydzieści </w:t>
      </w:r>
      <w:r w:rsidR="00296259">
        <w:rPr>
          <w:rStyle w:val="Brak"/>
          <w:spacing w:val="-6"/>
          <w:sz w:val="22"/>
          <w:szCs w:val="22"/>
        </w:rPr>
        <w:t xml:space="preserve">tysięcy </w:t>
      </w:r>
      <w:bookmarkEnd w:id="5"/>
      <w:r w:rsidR="00A23615">
        <w:rPr>
          <w:rStyle w:val="Brak"/>
          <w:spacing w:val="-6"/>
          <w:sz w:val="22"/>
          <w:szCs w:val="22"/>
        </w:rPr>
        <w:t>osiemset złotych</w:t>
      </w:r>
      <w:r>
        <w:rPr>
          <w:rStyle w:val="Brak"/>
          <w:spacing w:val="-6"/>
          <w:sz w:val="22"/>
          <w:szCs w:val="22"/>
        </w:rPr>
        <w:t>).</w:t>
      </w:r>
    </w:p>
    <w:p w14:paraId="3B1AEB92" w14:textId="77777777" w:rsidR="00221C7C" w:rsidRDefault="00841D50">
      <w:pPr>
        <w:tabs>
          <w:tab w:val="left" w:pos="2280"/>
        </w:tabs>
        <w:ind w:left="720"/>
        <w:jc w:val="both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 xml:space="preserve">Do </w:t>
      </w:r>
      <w:r w:rsidRPr="00001880">
        <w:rPr>
          <w:rStyle w:val="Brak"/>
          <w:b/>
          <w:bCs/>
          <w:color w:val="auto"/>
          <w:spacing w:val="-6"/>
          <w:kern w:val="24"/>
          <w:sz w:val="22"/>
          <w:szCs w:val="22"/>
        </w:rPr>
        <w:t>zaoferowan</w:t>
      </w:r>
      <w:r w:rsidR="00A47CB3" w:rsidRPr="00001880">
        <w:rPr>
          <w:rStyle w:val="Brak"/>
          <w:b/>
          <w:bCs/>
          <w:color w:val="auto"/>
          <w:spacing w:val="-6"/>
          <w:kern w:val="24"/>
          <w:sz w:val="22"/>
          <w:szCs w:val="22"/>
        </w:rPr>
        <w:t>ej</w:t>
      </w:r>
      <w:r w:rsidRPr="00001880">
        <w:rPr>
          <w:rStyle w:val="Brak"/>
          <w:b/>
          <w:bCs/>
          <w:color w:val="auto"/>
          <w:spacing w:val="-6"/>
          <w:kern w:val="24"/>
          <w:sz w:val="22"/>
          <w:szCs w:val="22"/>
        </w:rPr>
        <w:t xml:space="preserve"> </w:t>
      </w:r>
      <w:r>
        <w:rPr>
          <w:rStyle w:val="Brak"/>
          <w:b/>
          <w:bCs/>
          <w:spacing w:val="-6"/>
          <w:kern w:val="24"/>
          <w:sz w:val="22"/>
          <w:szCs w:val="22"/>
        </w:rPr>
        <w:t xml:space="preserve">przez oferenta </w:t>
      </w:r>
      <w:r w:rsidRPr="00001880">
        <w:rPr>
          <w:rStyle w:val="Brak"/>
          <w:b/>
          <w:bCs/>
          <w:color w:val="auto"/>
          <w:spacing w:val="-6"/>
          <w:kern w:val="24"/>
          <w:sz w:val="22"/>
          <w:szCs w:val="22"/>
        </w:rPr>
        <w:t>cen</w:t>
      </w:r>
      <w:r w:rsidR="00A47CB3" w:rsidRPr="00001880">
        <w:rPr>
          <w:rStyle w:val="Brak"/>
          <w:b/>
          <w:bCs/>
          <w:color w:val="auto"/>
          <w:spacing w:val="-6"/>
          <w:kern w:val="24"/>
          <w:sz w:val="22"/>
          <w:szCs w:val="22"/>
        </w:rPr>
        <w:t>y</w:t>
      </w:r>
      <w:r w:rsidRPr="00001880">
        <w:rPr>
          <w:rStyle w:val="Brak"/>
          <w:b/>
          <w:bCs/>
          <w:color w:val="auto"/>
          <w:spacing w:val="-6"/>
          <w:kern w:val="24"/>
          <w:sz w:val="22"/>
          <w:szCs w:val="22"/>
        </w:rPr>
        <w:t xml:space="preserve"> </w:t>
      </w:r>
      <w:r>
        <w:rPr>
          <w:rStyle w:val="Brak"/>
          <w:b/>
          <w:bCs/>
          <w:spacing w:val="-6"/>
          <w:sz w:val="22"/>
          <w:szCs w:val="22"/>
        </w:rPr>
        <w:t>doliczony zostanie należny podatek VAT według stawki obowiązującej w</w:t>
      </w:r>
      <w:r>
        <w:rPr>
          <w:rStyle w:val="Brak"/>
          <w:b/>
          <w:bCs/>
          <w:sz w:val="22"/>
          <w:szCs w:val="22"/>
        </w:rPr>
        <w:t xml:space="preserve"> dacie sprzedaży (aktualnie stawka ta wynosi 23 %).</w:t>
      </w:r>
    </w:p>
    <w:p w14:paraId="12CC0427" w14:textId="77777777" w:rsidR="00617682" w:rsidRPr="00617682" w:rsidRDefault="00617682" w:rsidP="00617682">
      <w:pPr>
        <w:pStyle w:val="Akapitzlist"/>
        <w:numPr>
          <w:ilvl w:val="0"/>
          <w:numId w:val="4"/>
        </w:numPr>
        <w:tabs>
          <w:tab w:val="left" w:pos="2280"/>
        </w:tabs>
        <w:jc w:val="both"/>
        <w:rPr>
          <w:rStyle w:val="Brak"/>
          <w:b/>
          <w:bCs/>
          <w:spacing w:val="-6"/>
          <w:sz w:val="22"/>
          <w:szCs w:val="22"/>
        </w:rPr>
      </w:pPr>
      <w:r w:rsidRPr="00197F3E">
        <w:rPr>
          <w:rStyle w:val="Brak"/>
          <w:b/>
          <w:spacing w:val="-6"/>
          <w:sz w:val="22"/>
          <w:szCs w:val="22"/>
        </w:rPr>
        <w:t>Zarządzający informuje, że pierwszy przetarg pisemny nieograniczony na sprzedaż przedmiotowej nieruchomości odbył się w dniu 1</w:t>
      </w:r>
      <w:r>
        <w:rPr>
          <w:rStyle w:val="Brak"/>
          <w:b/>
          <w:spacing w:val="-6"/>
          <w:sz w:val="22"/>
          <w:szCs w:val="22"/>
        </w:rPr>
        <w:t>7</w:t>
      </w:r>
      <w:r w:rsidRPr="00197F3E">
        <w:rPr>
          <w:rStyle w:val="Brak"/>
          <w:b/>
          <w:spacing w:val="-6"/>
          <w:sz w:val="22"/>
          <w:szCs w:val="22"/>
        </w:rPr>
        <w:t>.0</w:t>
      </w:r>
      <w:r>
        <w:rPr>
          <w:rStyle w:val="Brak"/>
          <w:b/>
          <w:spacing w:val="-6"/>
          <w:sz w:val="22"/>
          <w:szCs w:val="22"/>
        </w:rPr>
        <w:t>5</w:t>
      </w:r>
      <w:r w:rsidRPr="00197F3E">
        <w:rPr>
          <w:rStyle w:val="Brak"/>
          <w:b/>
          <w:spacing w:val="-6"/>
          <w:sz w:val="22"/>
          <w:szCs w:val="22"/>
        </w:rPr>
        <w:t>.202</w:t>
      </w:r>
      <w:r>
        <w:rPr>
          <w:rStyle w:val="Brak"/>
          <w:b/>
          <w:spacing w:val="-6"/>
          <w:sz w:val="22"/>
          <w:szCs w:val="22"/>
        </w:rPr>
        <w:t>4 r.</w:t>
      </w:r>
    </w:p>
    <w:p w14:paraId="37C803EA" w14:textId="77777777" w:rsidR="00221C7C" w:rsidRDefault="00841D50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Warunkiem udziału w przetargu jest:</w:t>
      </w:r>
    </w:p>
    <w:p w14:paraId="0F4B073F" w14:textId="77777777" w:rsidR="00221C7C" w:rsidRDefault="006F7306">
      <w:pPr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W</w:t>
      </w:r>
      <w:r w:rsidR="00841D50" w:rsidRPr="006B0F46">
        <w:rPr>
          <w:rStyle w:val="Brak"/>
          <w:spacing w:val="-6"/>
          <w:sz w:val="22"/>
          <w:szCs w:val="22"/>
        </w:rPr>
        <w:t xml:space="preserve">niesienie w pieniądzu wadium w wysokości </w:t>
      </w:r>
      <w:r w:rsidR="00F04190" w:rsidRPr="006B0F46">
        <w:rPr>
          <w:rStyle w:val="Brak"/>
          <w:spacing w:val="-6"/>
          <w:sz w:val="22"/>
          <w:szCs w:val="22"/>
        </w:rPr>
        <w:t>2</w:t>
      </w:r>
      <w:r w:rsidR="00841D50" w:rsidRPr="006B0F46">
        <w:rPr>
          <w:rStyle w:val="Brak"/>
          <w:spacing w:val="-6"/>
          <w:sz w:val="22"/>
          <w:szCs w:val="22"/>
        </w:rPr>
        <w:t xml:space="preserve">0 % ceny wywoławczej, tj. </w:t>
      </w:r>
      <w:bookmarkStart w:id="6" w:name="_Hlk50117404"/>
      <w:r w:rsidR="00A23615">
        <w:rPr>
          <w:rStyle w:val="Brak"/>
          <w:b/>
          <w:bCs/>
          <w:spacing w:val="-6"/>
          <w:sz w:val="22"/>
          <w:szCs w:val="22"/>
        </w:rPr>
        <w:t>826</w:t>
      </w:r>
      <w:r w:rsidR="00170AE3">
        <w:rPr>
          <w:rStyle w:val="Brak"/>
          <w:b/>
          <w:bCs/>
          <w:spacing w:val="-6"/>
          <w:sz w:val="22"/>
          <w:szCs w:val="22"/>
        </w:rPr>
        <w:t>.</w:t>
      </w:r>
      <w:r w:rsidR="00A23615">
        <w:rPr>
          <w:rStyle w:val="Brak"/>
          <w:b/>
          <w:bCs/>
          <w:spacing w:val="-6"/>
          <w:sz w:val="22"/>
          <w:szCs w:val="22"/>
        </w:rPr>
        <w:t>160</w:t>
      </w:r>
      <w:r w:rsidR="00841D50" w:rsidRPr="006B0F46">
        <w:rPr>
          <w:rStyle w:val="Brak"/>
          <w:b/>
          <w:bCs/>
          <w:spacing w:val="-6"/>
          <w:sz w:val="22"/>
          <w:szCs w:val="22"/>
        </w:rPr>
        <w:t>,00</w:t>
      </w:r>
      <w:bookmarkEnd w:id="6"/>
      <w:r w:rsidR="00841D50" w:rsidRPr="006B0F46">
        <w:rPr>
          <w:rStyle w:val="Brak"/>
          <w:b/>
          <w:bCs/>
          <w:spacing w:val="-6"/>
          <w:sz w:val="22"/>
          <w:szCs w:val="22"/>
        </w:rPr>
        <w:t xml:space="preserve"> zł</w:t>
      </w:r>
      <w:r w:rsidR="00841D50" w:rsidRPr="006B0F46">
        <w:rPr>
          <w:rStyle w:val="Brak"/>
          <w:spacing w:val="-6"/>
          <w:sz w:val="22"/>
          <w:szCs w:val="22"/>
        </w:rPr>
        <w:t xml:space="preserve"> (słownie:</w:t>
      </w:r>
      <w:r w:rsidR="00841D50">
        <w:rPr>
          <w:rStyle w:val="Brak"/>
          <w:spacing w:val="-6"/>
          <w:sz w:val="22"/>
          <w:szCs w:val="22"/>
        </w:rPr>
        <w:t xml:space="preserve"> </w:t>
      </w:r>
      <w:bookmarkStart w:id="7" w:name="_Hlk50117426"/>
      <w:r w:rsidR="00A23615">
        <w:rPr>
          <w:rStyle w:val="Brak"/>
          <w:spacing w:val="-6"/>
          <w:sz w:val="22"/>
          <w:szCs w:val="22"/>
        </w:rPr>
        <w:t>osiemset dwadzieścia sześć</w:t>
      </w:r>
      <w:r w:rsidR="00170AE3">
        <w:rPr>
          <w:rStyle w:val="Brak"/>
          <w:spacing w:val="-6"/>
          <w:sz w:val="22"/>
          <w:szCs w:val="22"/>
        </w:rPr>
        <w:t xml:space="preserve"> </w:t>
      </w:r>
      <w:r w:rsidR="00841D50">
        <w:rPr>
          <w:rStyle w:val="Brak"/>
          <w:spacing w:val="-6"/>
          <w:sz w:val="22"/>
          <w:szCs w:val="22"/>
        </w:rPr>
        <w:t xml:space="preserve">tysięcy </w:t>
      </w:r>
      <w:r w:rsidR="00A23615">
        <w:rPr>
          <w:rStyle w:val="Brak"/>
          <w:spacing w:val="-6"/>
          <w:sz w:val="22"/>
          <w:szCs w:val="22"/>
        </w:rPr>
        <w:t xml:space="preserve">sto sześćdziesiąt </w:t>
      </w:r>
      <w:r w:rsidR="00841D50">
        <w:rPr>
          <w:rStyle w:val="Brak"/>
          <w:spacing w:val="-6"/>
          <w:sz w:val="22"/>
          <w:szCs w:val="22"/>
        </w:rPr>
        <w:t>złot</w:t>
      </w:r>
      <w:bookmarkEnd w:id="7"/>
      <w:r w:rsidR="0073680B">
        <w:rPr>
          <w:rStyle w:val="Brak"/>
          <w:spacing w:val="-6"/>
          <w:sz w:val="22"/>
          <w:szCs w:val="22"/>
        </w:rPr>
        <w:t>ych</w:t>
      </w:r>
      <w:r w:rsidR="00841D50">
        <w:rPr>
          <w:rStyle w:val="Brak"/>
          <w:spacing w:val="-6"/>
          <w:sz w:val="22"/>
          <w:szCs w:val="22"/>
        </w:rPr>
        <w:t xml:space="preserve">) </w:t>
      </w:r>
      <w:r w:rsidR="00841D50">
        <w:rPr>
          <w:rStyle w:val="Brak"/>
          <w:b/>
          <w:bCs/>
          <w:spacing w:val="-6"/>
          <w:sz w:val="22"/>
          <w:szCs w:val="22"/>
        </w:rPr>
        <w:t>na rachunek Urzędu Miejskiego w Dąbrowie Górniczej</w:t>
      </w:r>
      <w:r w:rsidR="00841D50">
        <w:rPr>
          <w:rStyle w:val="Brak"/>
          <w:b/>
          <w:bCs/>
          <w:i/>
          <w:iCs/>
          <w:spacing w:val="-6"/>
          <w:sz w:val="22"/>
          <w:szCs w:val="22"/>
        </w:rPr>
        <w:t xml:space="preserve">  </w:t>
      </w:r>
      <w:r w:rsidR="00841D50">
        <w:rPr>
          <w:rStyle w:val="Brak"/>
          <w:b/>
          <w:bCs/>
          <w:spacing w:val="-6"/>
          <w:sz w:val="22"/>
          <w:szCs w:val="22"/>
        </w:rPr>
        <w:t>Nr 57 1560 0013 2002 3620 7000 0049</w:t>
      </w:r>
      <w:r w:rsidR="00841D50">
        <w:rPr>
          <w:rStyle w:val="Brak"/>
          <w:b/>
          <w:bCs/>
          <w:i/>
          <w:iCs/>
          <w:spacing w:val="-6"/>
          <w:sz w:val="22"/>
          <w:szCs w:val="22"/>
        </w:rPr>
        <w:t xml:space="preserve">  </w:t>
      </w:r>
      <w:r w:rsidR="00841D50">
        <w:rPr>
          <w:rStyle w:val="Brak"/>
          <w:b/>
          <w:bCs/>
          <w:spacing w:val="-6"/>
          <w:sz w:val="22"/>
          <w:szCs w:val="22"/>
        </w:rPr>
        <w:t xml:space="preserve">w </w:t>
      </w:r>
      <w:proofErr w:type="spellStart"/>
      <w:r w:rsidR="00AA4DF0" w:rsidRPr="00A91366">
        <w:rPr>
          <w:rStyle w:val="Brak"/>
          <w:b/>
          <w:bCs/>
          <w:color w:val="auto"/>
          <w:spacing w:val="-6"/>
          <w:sz w:val="22"/>
          <w:szCs w:val="22"/>
        </w:rPr>
        <w:t>VeloBank</w:t>
      </w:r>
      <w:proofErr w:type="spellEnd"/>
      <w:r w:rsidR="00AA4DF0" w:rsidRPr="00A91366">
        <w:rPr>
          <w:rStyle w:val="Brak"/>
          <w:b/>
          <w:bCs/>
          <w:color w:val="auto"/>
          <w:spacing w:val="-6"/>
          <w:sz w:val="22"/>
          <w:szCs w:val="22"/>
        </w:rPr>
        <w:t xml:space="preserve"> S.A. </w:t>
      </w:r>
      <w:r w:rsidR="00841D50">
        <w:rPr>
          <w:rStyle w:val="Brak"/>
          <w:b/>
          <w:bCs/>
          <w:spacing w:val="-6"/>
          <w:sz w:val="22"/>
          <w:szCs w:val="22"/>
        </w:rPr>
        <w:t xml:space="preserve">w terminie do dnia </w:t>
      </w:r>
      <w:r w:rsidR="00617682">
        <w:rPr>
          <w:rStyle w:val="Brak"/>
          <w:b/>
          <w:bCs/>
          <w:spacing w:val="-6"/>
          <w:sz w:val="22"/>
          <w:szCs w:val="22"/>
          <w:u w:val="single"/>
        </w:rPr>
        <w:t>23</w:t>
      </w:r>
      <w:r w:rsidR="00F04190" w:rsidRPr="00E97F38">
        <w:rPr>
          <w:rStyle w:val="Brak"/>
          <w:b/>
          <w:bCs/>
          <w:spacing w:val="-6"/>
          <w:sz w:val="22"/>
          <w:szCs w:val="22"/>
          <w:u w:val="single"/>
        </w:rPr>
        <w:t>.0</w:t>
      </w:r>
      <w:r w:rsidR="00617682">
        <w:rPr>
          <w:rStyle w:val="Brak"/>
          <w:b/>
          <w:bCs/>
          <w:spacing w:val="-6"/>
          <w:sz w:val="22"/>
          <w:szCs w:val="22"/>
          <w:u w:val="single"/>
        </w:rPr>
        <w:t>7</w:t>
      </w:r>
      <w:r w:rsidR="00170AE3">
        <w:rPr>
          <w:rStyle w:val="Brak"/>
          <w:b/>
          <w:bCs/>
          <w:spacing w:val="-6"/>
          <w:sz w:val="22"/>
          <w:szCs w:val="22"/>
          <w:u w:val="single"/>
        </w:rPr>
        <w:t>.2024</w:t>
      </w:r>
      <w:r w:rsidR="00841D50">
        <w:rPr>
          <w:rStyle w:val="Brak"/>
          <w:b/>
          <w:bCs/>
          <w:spacing w:val="-6"/>
          <w:sz w:val="22"/>
          <w:szCs w:val="22"/>
          <w:u w:val="single"/>
        </w:rPr>
        <w:t xml:space="preserve"> </w:t>
      </w:r>
      <w:r w:rsidR="00841D50">
        <w:rPr>
          <w:rStyle w:val="Brak"/>
          <w:b/>
          <w:bCs/>
          <w:spacing w:val="-6"/>
          <w:sz w:val="22"/>
          <w:szCs w:val="22"/>
        </w:rPr>
        <w:t xml:space="preserve">r. </w:t>
      </w:r>
      <w:r w:rsidR="00841D50">
        <w:rPr>
          <w:rStyle w:val="Brak"/>
          <w:spacing w:val="-6"/>
          <w:sz w:val="22"/>
          <w:szCs w:val="22"/>
        </w:rPr>
        <w:t>Za datę wniesienia wadium uważa się datę wpływu środków pieniężnych na rachunek Urzędu Miejskiego w Dąbrowie Górniczej.</w:t>
      </w:r>
    </w:p>
    <w:p w14:paraId="4C61AA31" w14:textId="77777777" w:rsidR="003906D6" w:rsidRPr="003906D6" w:rsidRDefault="003906D6">
      <w:pPr>
        <w:numPr>
          <w:ilvl w:val="0"/>
          <w:numId w:val="9"/>
        </w:numPr>
        <w:jc w:val="both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3906D6">
        <w:rPr>
          <w:rStyle w:val="Brak"/>
          <w:color w:val="auto"/>
          <w:spacing w:val="-6"/>
          <w:sz w:val="22"/>
          <w:szCs w:val="22"/>
        </w:rPr>
        <w:t xml:space="preserve">Złożenie pisemnej oferty sporządzonej zgodnie z wymaganiami zawartymi w „Specyfikacji istotnych </w:t>
      </w:r>
      <w:r>
        <w:rPr>
          <w:rStyle w:val="Brak"/>
          <w:spacing w:val="-6"/>
          <w:sz w:val="22"/>
          <w:szCs w:val="22"/>
        </w:rPr>
        <w:t xml:space="preserve">warunków przetargu”, w terminie </w:t>
      </w:r>
      <w:r>
        <w:rPr>
          <w:rStyle w:val="Brak"/>
          <w:b/>
          <w:bCs/>
          <w:spacing w:val="-6"/>
          <w:sz w:val="22"/>
          <w:szCs w:val="22"/>
        </w:rPr>
        <w:t xml:space="preserve">do dnia </w:t>
      </w:r>
      <w:r w:rsidR="00617682">
        <w:rPr>
          <w:rStyle w:val="Brak"/>
          <w:b/>
          <w:bCs/>
          <w:spacing w:val="-6"/>
          <w:sz w:val="22"/>
          <w:szCs w:val="22"/>
          <w:u w:val="single"/>
        </w:rPr>
        <w:t>2</w:t>
      </w:r>
      <w:r w:rsidR="00A23615">
        <w:rPr>
          <w:rStyle w:val="Brak"/>
          <w:b/>
          <w:bCs/>
          <w:spacing w:val="-6"/>
          <w:sz w:val="22"/>
          <w:szCs w:val="22"/>
          <w:u w:val="single"/>
        </w:rPr>
        <w:t>3</w:t>
      </w:r>
      <w:r w:rsidRPr="00E97F38">
        <w:rPr>
          <w:rStyle w:val="Brak"/>
          <w:b/>
          <w:bCs/>
          <w:spacing w:val="-6"/>
          <w:sz w:val="22"/>
          <w:szCs w:val="22"/>
          <w:u w:val="single"/>
        </w:rPr>
        <w:t>.</w:t>
      </w:r>
      <w:r w:rsidR="00A23615">
        <w:rPr>
          <w:rStyle w:val="Brak"/>
          <w:b/>
          <w:bCs/>
          <w:spacing w:val="-6"/>
          <w:sz w:val="22"/>
          <w:szCs w:val="22"/>
          <w:u w:val="single"/>
        </w:rPr>
        <w:t>0</w:t>
      </w:r>
      <w:r w:rsidR="00617682">
        <w:rPr>
          <w:rStyle w:val="Brak"/>
          <w:b/>
          <w:bCs/>
          <w:spacing w:val="-6"/>
          <w:sz w:val="22"/>
          <w:szCs w:val="22"/>
          <w:u w:val="single"/>
        </w:rPr>
        <w:t>7</w:t>
      </w:r>
      <w:r w:rsidR="00170AE3">
        <w:rPr>
          <w:rStyle w:val="Brak"/>
          <w:b/>
          <w:bCs/>
          <w:spacing w:val="-6"/>
          <w:sz w:val="22"/>
          <w:szCs w:val="22"/>
          <w:u w:val="single"/>
        </w:rPr>
        <w:t>.2024</w:t>
      </w:r>
      <w:r>
        <w:rPr>
          <w:rStyle w:val="Brak"/>
          <w:b/>
          <w:bCs/>
          <w:spacing w:val="-6"/>
          <w:sz w:val="22"/>
          <w:szCs w:val="22"/>
        </w:rPr>
        <w:t xml:space="preserve"> r.</w:t>
      </w:r>
      <w:r>
        <w:rPr>
          <w:rStyle w:val="Brak"/>
          <w:spacing w:val="-6"/>
          <w:sz w:val="22"/>
          <w:szCs w:val="22"/>
        </w:rPr>
        <w:t xml:space="preserve"> do godziny 16.00</w:t>
      </w:r>
      <w:r>
        <w:rPr>
          <w:rStyle w:val="Brak"/>
          <w:b/>
          <w:bCs/>
          <w:spacing w:val="-6"/>
          <w:sz w:val="22"/>
          <w:szCs w:val="22"/>
        </w:rPr>
        <w:t xml:space="preserve"> </w:t>
      </w:r>
      <w:r>
        <w:rPr>
          <w:rStyle w:val="Brak"/>
          <w:b/>
          <w:bCs/>
          <w:sz w:val="22"/>
          <w:szCs w:val="22"/>
        </w:rPr>
        <w:t>(ostateczna data wpływu</w:t>
      </w:r>
      <w:r>
        <w:rPr>
          <w:rStyle w:val="Brak"/>
          <w:b/>
          <w:bCs/>
          <w:spacing w:val="-6"/>
          <w:sz w:val="22"/>
          <w:szCs w:val="22"/>
        </w:rPr>
        <w:t>) w siedzibie organizatora przetargu w Katowicach przy ul. Wojewódzkiej 42.</w:t>
      </w:r>
    </w:p>
    <w:p w14:paraId="59CAFD61" w14:textId="77777777" w:rsidR="00221C7C" w:rsidRDefault="00841D50">
      <w:pPr>
        <w:ind w:left="1134"/>
        <w:jc w:val="both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sz w:val="22"/>
          <w:szCs w:val="22"/>
        </w:rPr>
        <w:t>Ofertę należy złożyć w zaklejonej kopercie wraz ze wskazaniem danych umożliwiających korespondencję z napisem:</w:t>
      </w:r>
    </w:p>
    <w:p w14:paraId="5B675B70" w14:textId="77777777" w:rsidR="00221C7C" w:rsidRDefault="00841D50">
      <w:pPr>
        <w:ind w:left="1134"/>
        <w:jc w:val="both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„Oferta na przetarg pisemny nieograniczony na sprzedaż nieruchomości położonej na terenie inwestycyjnym Tucznawa</w:t>
      </w:r>
      <w:r w:rsidR="00F73863">
        <w:rPr>
          <w:rStyle w:val="Brak"/>
          <w:b/>
          <w:bCs/>
          <w:sz w:val="22"/>
          <w:szCs w:val="22"/>
        </w:rPr>
        <w:t xml:space="preserve">, nieruchomość </w:t>
      </w:r>
      <w:r w:rsidR="00A23615">
        <w:rPr>
          <w:rStyle w:val="Brak"/>
          <w:b/>
          <w:bCs/>
          <w:sz w:val="22"/>
          <w:szCs w:val="22"/>
        </w:rPr>
        <w:t>4</w:t>
      </w:r>
      <w:r w:rsidR="00F73863">
        <w:rPr>
          <w:rStyle w:val="Brak"/>
          <w:b/>
          <w:bCs/>
          <w:sz w:val="22"/>
          <w:szCs w:val="22"/>
        </w:rPr>
        <w:t xml:space="preserve"> ha</w:t>
      </w:r>
      <w:r>
        <w:rPr>
          <w:rStyle w:val="Brak"/>
          <w:b/>
          <w:bCs/>
          <w:sz w:val="22"/>
          <w:szCs w:val="22"/>
        </w:rPr>
        <w:t xml:space="preserve"> – nie otwierać”, </w:t>
      </w:r>
      <w:r>
        <w:rPr>
          <w:rStyle w:val="Brak"/>
          <w:b/>
          <w:bCs/>
          <w:sz w:val="22"/>
          <w:szCs w:val="22"/>
          <w:u w:val="single"/>
        </w:rPr>
        <w:t>do której należy przypiąć dowód wniesienia wadium</w:t>
      </w:r>
      <w:r>
        <w:rPr>
          <w:rStyle w:val="Brak"/>
          <w:b/>
          <w:bCs/>
          <w:sz w:val="22"/>
          <w:szCs w:val="22"/>
        </w:rPr>
        <w:t>.</w:t>
      </w:r>
    </w:p>
    <w:p w14:paraId="272BB26D" w14:textId="77777777" w:rsidR="00221C7C" w:rsidRDefault="00841D50" w:rsidP="00E46CA4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  <w:u w:val="single"/>
        </w:rPr>
        <w:t>Oferta powinna zawierać m.in</w:t>
      </w:r>
      <w:r>
        <w:rPr>
          <w:rStyle w:val="Brak"/>
          <w:spacing w:val="-6"/>
          <w:sz w:val="22"/>
          <w:szCs w:val="22"/>
          <w:u w:val="single"/>
        </w:rPr>
        <w:t xml:space="preserve">. </w:t>
      </w:r>
    </w:p>
    <w:p w14:paraId="5268D829" w14:textId="77777777" w:rsidR="00221C7C" w:rsidRDefault="00841D50">
      <w:pPr>
        <w:widowControl/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imię, nazwisko i adres oferenta albo nazwę lub firmę oraz siedzibę, jeżeli oferentem jest osoba prawna lub inny podmiot,</w:t>
      </w:r>
    </w:p>
    <w:p w14:paraId="1B39918F" w14:textId="77777777" w:rsidR="00221C7C" w:rsidRDefault="00841D50">
      <w:pPr>
        <w:widowControl/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datę sporządzenia oferty,</w:t>
      </w:r>
    </w:p>
    <w:p w14:paraId="0A91EDAC" w14:textId="77777777" w:rsidR="00221C7C" w:rsidRDefault="00841D50">
      <w:pPr>
        <w:widowControl/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oświadczenie, iż oferent zapoznał się z:</w:t>
      </w:r>
    </w:p>
    <w:p w14:paraId="1B57A758" w14:textId="77777777" w:rsidR="00221C7C" w:rsidRDefault="00F73863">
      <w:pPr>
        <w:widowControl/>
        <w:ind w:left="1134"/>
        <w:jc w:val="both"/>
        <w:rPr>
          <w:rStyle w:val="Brak"/>
          <w:spacing w:val="-6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 xml:space="preserve">treścią ogłoszenia o przetargu, </w:t>
      </w:r>
      <w:r w:rsidR="00841D50">
        <w:rPr>
          <w:rStyle w:val="Brak"/>
          <w:spacing w:val="-6"/>
          <w:sz w:val="22"/>
          <w:szCs w:val="22"/>
        </w:rPr>
        <w:t xml:space="preserve">warunkami przetargu </w:t>
      </w:r>
      <w:r>
        <w:rPr>
          <w:rStyle w:val="Brak"/>
          <w:spacing w:val="-6"/>
          <w:sz w:val="22"/>
          <w:szCs w:val="22"/>
        </w:rPr>
        <w:t xml:space="preserve">oraz </w:t>
      </w:r>
      <w:r w:rsidR="00841D50">
        <w:rPr>
          <w:rStyle w:val="Brak"/>
          <w:spacing w:val="-6"/>
          <w:sz w:val="22"/>
          <w:szCs w:val="22"/>
        </w:rPr>
        <w:t xml:space="preserve">specyfikacją </w:t>
      </w:r>
      <w:r>
        <w:rPr>
          <w:rStyle w:val="Brak"/>
          <w:spacing w:val="-6"/>
          <w:sz w:val="22"/>
          <w:szCs w:val="22"/>
        </w:rPr>
        <w:t xml:space="preserve">przetargową </w:t>
      </w:r>
      <w:r w:rsidR="00841D50">
        <w:rPr>
          <w:rStyle w:val="Brak"/>
          <w:spacing w:val="-6"/>
          <w:sz w:val="22"/>
          <w:szCs w:val="22"/>
        </w:rPr>
        <w:t xml:space="preserve">i przyjmuje je bez zastrzeżeń, jak również, że zapoznał się z powołaną w ogłoszeniu koncepcją, dokumentacją projektową i </w:t>
      </w:r>
      <w:r w:rsidR="00841D50">
        <w:rPr>
          <w:rStyle w:val="Brak"/>
          <w:sz w:val="22"/>
          <w:szCs w:val="22"/>
        </w:rPr>
        <w:t>treścią ustaleń miejscowego planu zagospodarowania przestrzennego</w:t>
      </w:r>
      <w:r w:rsidR="00841D50">
        <w:rPr>
          <w:rStyle w:val="Brak"/>
          <w:spacing w:val="-6"/>
          <w:sz w:val="22"/>
          <w:szCs w:val="22"/>
        </w:rPr>
        <w:t>, a także stanem prawnym i faktycznym nieruchomości będącej przedmiotem przetargu.</w:t>
      </w:r>
    </w:p>
    <w:p w14:paraId="0CBB95DE" w14:textId="77777777" w:rsidR="00221C7C" w:rsidRDefault="00841D50">
      <w:pPr>
        <w:widowControl/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oferowaną cenę i sposób jej zapłaty,</w:t>
      </w:r>
    </w:p>
    <w:p w14:paraId="13711049" w14:textId="77777777" w:rsidR="00221C7C" w:rsidRDefault="00841D50">
      <w:pPr>
        <w:widowControl/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koncepcję zagospodarowania nieruchomości stanowiącej przedmiot przetargu,</w:t>
      </w:r>
    </w:p>
    <w:p w14:paraId="738A818E" w14:textId="77777777" w:rsidR="00221C7C" w:rsidRDefault="00841D50">
      <w:pPr>
        <w:widowControl/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proponowany sposób realizacji dodatkowych warunków przetargu,</w:t>
      </w:r>
    </w:p>
    <w:p w14:paraId="239917E7" w14:textId="77777777" w:rsidR="00221C7C" w:rsidRDefault="00841D50">
      <w:pPr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przedstawiciele osób prawnych, spółek cywilnych, jednostek organizacyjnych, o których mowa w art. 33</w:t>
      </w:r>
      <w:r>
        <w:rPr>
          <w:rStyle w:val="Brak"/>
          <w:b/>
          <w:bCs/>
          <w:spacing w:val="-6"/>
          <w:sz w:val="22"/>
          <w:szCs w:val="22"/>
          <w:vertAlign w:val="superscript"/>
        </w:rPr>
        <w:t>1</w:t>
      </w:r>
      <w:r>
        <w:rPr>
          <w:rStyle w:val="Brak"/>
          <w:b/>
          <w:bCs/>
          <w:spacing w:val="-6"/>
          <w:sz w:val="22"/>
          <w:szCs w:val="22"/>
        </w:rPr>
        <w:t xml:space="preserve"> §1 ustawy z dnia 23.04.1964 r. kodeks cywilny </w:t>
      </w:r>
      <w:r w:rsidR="00F73863" w:rsidRPr="0009225B">
        <w:rPr>
          <w:rStyle w:val="Brak"/>
          <w:b/>
          <w:bCs/>
          <w:color w:val="auto"/>
          <w:spacing w:val="-6"/>
          <w:sz w:val="22"/>
          <w:szCs w:val="22"/>
        </w:rPr>
        <w:t>(</w:t>
      </w:r>
      <w:r w:rsidR="00F73863" w:rsidRPr="0008519C">
        <w:rPr>
          <w:rStyle w:val="Brak"/>
          <w:b/>
          <w:bCs/>
          <w:color w:val="auto"/>
          <w:spacing w:val="-6"/>
          <w:sz w:val="22"/>
          <w:szCs w:val="22"/>
        </w:rPr>
        <w:t xml:space="preserve">Dz. U. </w:t>
      </w:r>
      <w:r w:rsidR="00AA4DF0" w:rsidRPr="00A91366">
        <w:rPr>
          <w:rStyle w:val="Brak"/>
          <w:b/>
          <w:bCs/>
          <w:color w:val="auto"/>
          <w:spacing w:val="-6"/>
          <w:sz w:val="22"/>
          <w:szCs w:val="22"/>
        </w:rPr>
        <w:t xml:space="preserve">z 2023 r. poz. 1610 </w:t>
      </w:r>
      <w:r w:rsidR="00F73863" w:rsidRPr="0008519C">
        <w:rPr>
          <w:rStyle w:val="Brak"/>
          <w:b/>
          <w:bCs/>
          <w:color w:val="auto"/>
          <w:spacing w:val="-6"/>
          <w:sz w:val="22"/>
          <w:szCs w:val="22"/>
        </w:rPr>
        <w:t xml:space="preserve">z </w:t>
      </w:r>
      <w:proofErr w:type="spellStart"/>
      <w:r w:rsidR="00F73863" w:rsidRPr="0008519C">
        <w:rPr>
          <w:rStyle w:val="Brak"/>
          <w:b/>
          <w:bCs/>
          <w:color w:val="auto"/>
          <w:spacing w:val="-6"/>
          <w:sz w:val="22"/>
          <w:szCs w:val="22"/>
        </w:rPr>
        <w:t>późn</w:t>
      </w:r>
      <w:proofErr w:type="spellEnd"/>
      <w:r w:rsidR="00F73863" w:rsidRPr="0008519C">
        <w:rPr>
          <w:rStyle w:val="Brak"/>
          <w:b/>
          <w:bCs/>
          <w:color w:val="auto"/>
          <w:spacing w:val="-6"/>
          <w:sz w:val="22"/>
          <w:szCs w:val="22"/>
        </w:rPr>
        <w:t>. zm.</w:t>
      </w:r>
      <w:r w:rsidR="00F73863" w:rsidRPr="0008519C">
        <w:rPr>
          <w:rStyle w:val="Brak"/>
          <w:b/>
          <w:spacing w:val="-6"/>
          <w:sz w:val="22"/>
          <w:szCs w:val="22"/>
        </w:rPr>
        <w:t>)</w:t>
      </w:r>
      <w:r w:rsidR="00F73863" w:rsidRPr="0008519C">
        <w:rPr>
          <w:rStyle w:val="Brak"/>
          <w:spacing w:val="-6"/>
          <w:sz w:val="22"/>
          <w:szCs w:val="22"/>
        </w:rPr>
        <w:t>,</w:t>
      </w:r>
      <w:r w:rsidR="00F73863" w:rsidRPr="0009225B">
        <w:rPr>
          <w:rStyle w:val="Brak"/>
          <w:spacing w:val="-6"/>
          <w:sz w:val="22"/>
          <w:szCs w:val="22"/>
        </w:rPr>
        <w:t xml:space="preserve"> </w:t>
      </w:r>
      <w:r>
        <w:rPr>
          <w:rStyle w:val="Brak"/>
          <w:b/>
          <w:bCs/>
          <w:spacing w:val="-6"/>
          <w:sz w:val="22"/>
          <w:szCs w:val="22"/>
        </w:rPr>
        <w:t>odpowiedni dokument, upoważniający je do składania oświadczeń woli w imieniu tych osób /wspólników/,</w:t>
      </w:r>
    </w:p>
    <w:p w14:paraId="4336C160" w14:textId="77777777" w:rsidR="00221C7C" w:rsidRDefault="00841D50">
      <w:pPr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 xml:space="preserve">w przypadku, gdy uczestnika </w:t>
      </w:r>
      <w:r w:rsidR="00A63B5F">
        <w:rPr>
          <w:rStyle w:val="Brak"/>
          <w:b/>
          <w:bCs/>
          <w:spacing w:val="-6"/>
          <w:sz w:val="22"/>
          <w:szCs w:val="22"/>
        </w:rPr>
        <w:t xml:space="preserve">w </w:t>
      </w:r>
      <w:r>
        <w:rPr>
          <w:rStyle w:val="Brak"/>
          <w:b/>
          <w:bCs/>
          <w:spacing w:val="-6"/>
          <w:sz w:val="22"/>
          <w:szCs w:val="22"/>
        </w:rPr>
        <w:t>przetargu będzie reprezentował pełnomocnik, wymagane jest pełnomocnictwo notarialne, w zakresie wymaganym do uczestnictwa w przetargu.</w:t>
      </w:r>
    </w:p>
    <w:p w14:paraId="26A54C27" w14:textId="77777777" w:rsidR="00221C7C" w:rsidRDefault="00841D50" w:rsidP="00E46CA4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rStyle w:val="Brak"/>
          <w:b/>
          <w:bCs/>
          <w:kern w:val="0"/>
          <w:sz w:val="22"/>
          <w:szCs w:val="22"/>
        </w:rPr>
        <w:t xml:space="preserve">Część jawna </w:t>
      </w:r>
      <w:r w:rsidR="00617682">
        <w:rPr>
          <w:rStyle w:val="Brak"/>
          <w:b/>
          <w:bCs/>
          <w:kern w:val="0"/>
          <w:sz w:val="22"/>
          <w:szCs w:val="22"/>
        </w:rPr>
        <w:t>drugiego</w:t>
      </w:r>
      <w:r>
        <w:rPr>
          <w:rStyle w:val="Brak"/>
          <w:b/>
          <w:bCs/>
          <w:spacing w:val="-6"/>
          <w:sz w:val="22"/>
          <w:szCs w:val="22"/>
        </w:rPr>
        <w:t xml:space="preserve"> przetargu pisemnego nieograniczonego na sprzedaż prawa własności nieruchomości odbędzie się w dniu </w:t>
      </w:r>
      <w:r w:rsidR="00617682">
        <w:rPr>
          <w:rStyle w:val="Brak"/>
          <w:b/>
          <w:bCs/>
          <w:spacing w:val="-6"/>
          <w:sz w:val="22"/>
          <w:szCs w:val="22"/>
        </w:rPr>
        <w:t>29</w:t>
      </w:r>
      <w:r w:rsidR="00A23615">
        <w:rPr>
          <w:rStyle w:val="Brak"/>
          <w:b/>
          <w:bCs/>
          <w:spacing w:val="-6"/>
          <w:sz w:val="22"/>
          <w:szCs w:val="22"/>
        </w:rPr>
        <w:t>.0</w:t>
      </w:r>
      <w:r w:rsidR="00617682">
        <w:rPr>
          <w:rStyle w:val="Brak"/>
          <w:b/>
          <w:bCs/>
          <w:spacing w:val="-6"/>
          <w:sz w:val="22"/>
          <w:szCs w:val="22"/>
        </w:rPr>
        <w:t>7</w:t>
      </w:r>
      <w:r w:rsidR="0073680B" w:rsidRPr="00E97F38">
        <w:rPr>
          <w:rStyle w:val="Brak"/>
          <w:b/>
          <w:bCs/>
          <w:spacing w:val="-6"/>
          <w:sz w:val="22"/>
          <w:szCs w:val="22"/>
        </w:rPr>
        <w:t>.202</w:t>
      </w:r>
      <w:r w:rsidR="00170AE3">
        <w:rPr>
          <w:rStyle w:val="Brak"/>
          <w:b/>
          <w:bCs/>
          <w:spacing w:val="-6"/>
          <w:sz w:val="22"/>
          <w:szCs w:val="22"/>
        </w:rPr>
        <w:t>4</w:t>
      </w:r>
      <w:r>
        <w:rPr>
          <w:rStyle w:val="Brak"/>
          <w:b/>
          <w:bCs/>
          <w:spacing w:val="-6"/>
          <w:sz w:val="22"/>
          <w:szCs w:val="22"/>
        </w:rPr>
        <w:t xml:space="preserve"> r. o godz. 10.00</w:t>
      </w:r>
      <w:r>
        <w:rPr>
          <w:rStyle w:val="Brak"/>
          <w:spacing w:val="-6"/>
          <w:sz w:val="22"/>
          <w:szCs w:val="22"/>
        </w:rPr>
        <w:t xml:space="preserve"> </w:t>
      </w:r>
      <w:r>
        <w:rPr>
          <w:rStyle w:val="Brak"/>
          <w:b/>
          <w:bCs/>
          <w:spacing w:val="-6"/>
          <w:sz w:val="22"/>
          <w:szCs w:val="22"/>
        </w:rPr>
        <w:t>w siedzibie</w:t>
      </w:r>
      <w:r>
        <w:rPr>
          <w:rStyle w:val="Brak"/>
          <w:spacing w:val="-6"/>
          <w:sz w:val="22"/>
          <w:szCs w:val="22"/>
        </w:rPr>
        <w:t xml:space="preserve"> </w:t>
      </w:r>
      <w:r>
        <w:rPr>
          <w:rStyle w:val="Brak"/>
          <w:b/>
          <w:bCs/>
          <w:spacing w:val="-6"/>
          <w:sz w:val="22"/>
          <w:szCs w:val="22"/>
        </w:rPr>
        <w:t>Katowickiej Specjalnej Strefy</w:t>
      </w:r>
      <w:r>
        <w:rPr>
          <w:rStyle w:val="Brak"/>
          <w:spacing w:val="-6"/>
          <w:sz w:val="22"/>
          <w:szCs w:val="22"/>
        </w:rPr>
        <w:t xml:space="preserve"> </w:t>
      </w:r>
      <w:r>
        <w:rPr>
          <w:rStyle w:val="Brak"/>
          <w:b/>
          <w:bCs/>
          <w:spacing w:val="-6"/>
          <w:sz w:val="22"/>
          <w:szCs w:val="22"/>
        </w:rPr>
        <w:t>Ekonomicznej S.A. w Katowicach przy ul. Wojewódzkiej 42.</w:t>
      </w:r>
    </w:p>
    <w:p w14:paraId="2E674A90" w14:textId="77777777" w:rsidR="00221C7C" w:rsidRPr="00ED0AC4" w:rsidRDefault="00841D50">
      <w:pPr>
        <w:pStyle w:val="Tekstpodstawowywcity"/>
        <w:rPr>
          <w:rStyle w:val="Brak"/>
          <w:spacing w:val="-6"/>
          <w:sz w:val="22"/>
          <w:szCs w:val="22"/>
        </w:rPr>
      </w:pPr>
      <w:r>
        <w:rPr>
          <w:rStyle w:val="Brak"/>
          <w:rFonts w:eastAsia="Arial Unicode MS" w:cs="Arial Unicode MS"/>
          <w:spacing w:val="-6"/>
          <w:sz w:val="22"/>
          <w:szCs w:val="22"/>
        </w:rPr>
        <w:t>Dodatkowe warunki przetargu, kryteria oceny oferty pod kątem przedsięwzięcia gospodarczego planowanego na terenie Strefy, opis nieruchomości, informacje o dostępnej infrastrukturze, warunki jakie powinien spełnić oferent zawarto w „Specyfikacji istotnych warunków p</w:t>
      </w:r>
      <w:r w:rsidR="00AD3408">
        <w:rPr>
          <w:rStyle w:val="Brak"/>
          <w:rFonts w:eastAsia="Arial Unicode MS" w:cs="Arial Unicode MS"/>
          <w:spacing w:val="-6"/>
          <w:sz w:val="22"/>
          <w:szCs w:val="22"/>
        </w:rPr>
        <w:t xml:space="preserve">rzetargu”, którą należy nabyć </w:t>
      </w:r>
      <w:r w:rsidR="00AD3408">
        <w:rPr>
          <w:rStyle w:val="Brak"/>
          <w:rFonts w:eastAsia="Arial Unicode MS" w:cs="Arial Unicode MS"/>
          <w:spacing w:val="-6"/>
          <w:sz w:val="22"/>
          <w:szCs w:val="22"/>
        </w:rPr>
        <w:lastRenderedPageBreak/>
        <w:t>w </w:t>
      </w:r>
      <w:r>
        <w:rPr>
          <w:rStyle w:val="Brak"/>
          <w:rFonts w:eastAsia="Arial Unicode MS" w:cs="Arial Unicode MS"/>
          <w:spacing w:val="-6"/>
          <w:sz w:val="22"/>
          <w:szCs w:val="22"/>
        </w:rPr>
        <w:t xml:space="preserve">siedzibie zarządzającego Katowicką Specjalną Strefą Ekonomiczną, w godz. 9.00 – 16.00, od poniedziałku do piątku do dnia </w:t>
      </w:r>
      <w:r w:rsidR="00A23615">
        <w:rPr>
          <w:rStyle w:val="Brak"/>
          <w:rFonts w:eastAsia="Arial Unicode MS" w:cs="Arial Unicode MS"/>
          <w:b/>
          <w:spacing w:val="-6"/>
          <w:sz w:val="22"/>
          <w:szCs w:val="22"/>
        </w:rPr>
        <w:t>30.0</w:t>
      </w:r>
      <w:r w:rsidR="00617682">
        <w:rPr>
          <w:rStyle w:val="Brak"/>
          <w:rFonts w:eastAsia="Arial Unicode MS" w:cs="Arial Unicode MS"/>
          <w:b/>
          <w:spacing w:val="-6"/>
          <w:sz w:val="22"/>
          <w:szCs w:val="22"/>
        </w:rPr>
        <w:t>6</w:t>
      </w:r>
      <w:r w:rsidR="00AD3408">
        <w:rPr>
          <w:rStyle w:val="Brak"/>
          <w:rFonts w:eastAsia="Arial Unicode MS" w:cs="Arial Unicode MS"/>
          <w:b/>
          <w:spacing w:val="-6"/>
          <w:sz w:val="22"/>
          <w:szCs w:val="22"/>
        </w:rPr>
        <w:t>.2024</w:t>
      </w:r>
      <w:r w:rsidRPr="00656BB9">
        <w:rPr>
          <w:rStyle w:val="Brak"/>
          <w:rFonts w:eastAsia="Arial Unicode MS" w:cs="Arial Unicode MS"/>
          <w:b/>
          <w:spacing w:val="-6"/>
          <w:sz w:val="22"/>
          <w:szCs w:val="22"/>
        </w:rPr>
        <w:t xml:space="preserve"> r.</w:t>
      </w:r>
      <w:r>
        <w:rPr>
          <w:rStyle w:val="Brak"/>
          <w:rFonts w:eastAsia="Arial Unicode MS" w:cs="Arial Unicode MS"/>
          <w:spacing w:val="-6"/>
          <w:sz w:val="22"/>
          <w:szCs w:val="22"/>
        </w:rPr>
        <w:t xml:space="preserve"> Cena specyfikacji wynosi </w:t>
      </w:r>
      <w:r>
        <w:rPr>
          <w:rStyle w:val="Brak"/>
          <w:rFonts w:eastAsia="Arial Unicode MS" w:cs="Arial Unicode MS"/>
          <w:b/>
          <w:bCs/>
          <w:spacing w:val="-6"/>
          <w:sz w:val="22"/>
          <w:szCs w:val="22"/>
        </w:rPr>
        <w:t>10.000,00</w:t>
      </w:r>
      <w:r>
        <w:rPr>
          <w:rStyle w:val="Brak"/>
          <w:rFonts w:eastAsia="Arial Unicode MS" w:cs="Arial Unicode MS"/>
          <w:spacing w:val="-6"/>
          <w:sz w:val="22"/>
          <w:szCs w:val="22"/>
        </w:rPr>
        <w:t xml:space="preserve">  </w:t>
      </w:r>
      <w:r>
        <w:rPr>
          <w:rStyle w:val="Brak"/>
          <w:rFonts w:eastAsia="Arial Unicode MS" w:cs="Arial Unicode MS"/>
          <w:b/>
          <w:bCs/>
          <w:spacing w:val="-6"/>
          <w:sz w:val="22"/>
          <w:szCs w:val="22"/>
        </w:rPr>
        <w:t xml:space="preserve">zł (słownie: dziesięć tysięcy złotych) + 23 % VAT i płatna jest na rachunek: </w:t>
      </w:r>
      <w:r>
        <w:rPr>
          <w:rStyle w:val="Brak"/>
          <w:rFonts w:eastAsia="Arial Unicode MS" w:cs="Arial Unicode MS"/>
          <w:b/>
          <w:bCs/>
          <w:sz w:val="22"/>
          <w:szCs w:val="22"/>
          <w:shd w:val="clear" w:color="auto" w:fill="FFFFFF"/>
        </w:rPr>
        <w:t>Santander Bank Polska S.A.</w:t>
      </w:r>
      <w:r>
        <w:rPr>
          <w:rStyle w:val="Brak"/>
          <w:rFonts w:eastAsia="Arial Unicode MS" w:cs="Arial Unicode MS"/>
          <w:b/>
          <w:bCs/>
          <w:spacing w:val="-6"/>
          <w:sz w:val="22"/>
          <w:szCs w:val="22"/>
        </w:rPr>
        <w:t xml:space="preserve"> 09 1910 1048 2501 9911 2936 0001.</w:t>
      </w:r>
      <w:r w:rsidR="00ED0AC4">
        <w:rPr>
          <w:rStyle w:val="Brak"/>
          <w:rFonts w:eastAsia="Arial Unicode MS" w:cs="Arial Unicode MS"/>
          <w:b/>
          <w:bCs/>
          <w:spacing w:val="-6"/>
          <w:sz w:val="22"/>
          <w:szCs w:val="22"/>
        </w:rPr>
        <w:t xml:space="preserve"> </w:t>
      </w:r>
      <w:r w:rsidR="00ED0AC4" w:rsidRPr="00ED0AC4">
        <w:rPr>
          <w:rStyle w:val="Brak"/>
          <w:rFonts w:eastAsia="Arial Unicode MS" w:cs="Arial Unicode MS"/>
          <w:spacing w:val="-6"/>
          <w:sz w:val="22"/>
          <w:szCs w:val="22"/>
        </w:rPr>
        <w:t>Uznaje się wykupienie specyfikacji istotnych warunków pierwszego przetargu za spełnienie warunku wykupienia specyfikacji istotnych warunków drugiego przetargu, z uwagi na tożsame: przedmiot przetargów, kryteria oceny oferty oraz warunki przetargu (z koniecznością  uaktualnienia zmienionych dat wpłaty wadium i złożenia oferty</w:t>
      </w:r>
      <w:r w:rsidR="00B76BB6">
        <w:rPr>
          <w:rStyle w:val="Brak"/>
          <w:rFonts w:eastAsia="Arial Unicode MS" w:cs="Arial Unicode MS"/>
          <w:spacing w:val="-6"/>
          <w:sz w:val="22"/>
          <w:szCs w:val="22"/>
        </w:rPr>
        <w:t xml:space="preserve"> oraz przeprowadzenia przetargu</w:t>
      </w:r>
      <w:r w:rsidR="00ED0AC4" w:rsidRPr="00ED0AC4">
        <w:rPr>
          <w:rStyle w:val="Brak"/>
          <w:rFonts w:eastAsia="Arial Unicode MS" w:cs="Arial Unicode MS"/>
          <w:spacing w:val="-6"/>
          <w:sz w:val="22"/>
          <w:szCs w:val="22"/>
        </w:rPr>
        <w:t>).</w:t>
      </w:r>
    </w:p>
    <w:p w14:paraId="4BA43A59" w14:textId="77777777" w:rsidR="00221C7C" w:rsidRDefault="00841D50">
      <w:pPr>
        <w:widowControl/>
        <w:numPr>
          <w:ilvl w:val="0"/>
          <w:numId w:val="4"/>
        </w:numPr>
        <w:jc w:val="both"/>
        <w:rPr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Wadium wniesione przez uczestnika, który przetarg wygra zostanie zaliczone na po</w:t>
      </w:r>
      <w:r w:rsidR="00001880">
        <w:rPr>
          <w:rStyle w:val="Brak"/>
          <w:spacing w:val="-6"/>
          <w:sz w:val="22"/>
          <w:szCs w:val="22"/>
        </w:rPr>
        <w:t xml:space="preserve">czet ceny nabycia nieruchomości. </w:t>
      </w:r>
      <w:r>
        <w:rPr>
          <w:rStyle w:val="Brak"/>
          <w:spacing w:val="-6"/>
          <w:sz w:val="22"/>
          <w:szCs w:val="22"/>
        </w:rPr>
        <w:t>Pozostałym uczestnikom wadium zostanie zwrócone.</w:t>
      </w:r>
    </w:p>
    <w:p w14:paraId="765F3F78" w14:textId="77777777" w:rsidR="00221C7C" w:rsidRDefault="00841D50">
      <w:pPr>
        <w:widowControl/>
        <w:numPr>
          <w:ilvl w:val="0"/>
          <w:numId w:val="4"/>
        </w:numPr>
        <w:jc w:val="both"/>
        <w:rPr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Prezydent Miasta Dąbrowy Górniczej w pisemnym zawiadomieniu powiadomi osobę ustaloną jako nabywcę nieruchomości, o miejscu i terminie zawarcia umowy sprzedaży, najpóźniej w ciągu 21 dni od dnia rozstrzygnięcia przetargu</w:t>
      </w:r>
      <w:r w:rsidRPr="00E97F38">
        <w:rPr>
          <w:rStyle w:val="Brak"/>
          <w:color w:val="auto"/>
          <w:spacing w:val="-6"/>
          <w:sz w:val="22"/>
          <w:szCs w:val="22"/>
        </w:rPr>
        <w:t xml:space="preserve">. </w:t>
      </w:r>
      <w:r>
        <w:rPr>
          <w:rStyle w:val="Brak"/>
          <w:spacing w:val="-6"/>
          <w:kern w:val="24"/>
          <w:sz w:val="22"/>
          <w:szCs w:val="22"/>
        </w:rPr>
        <w:t>Jeżeli osoba ustalona jako nabywca nie przystąpi bez usprawiedliwienia</w:t>
      </w:r>
      <w:r>
        <w:rPr>
          <w:rStyle w:val="Brak"/>
          <w:sz w:val="22"/>
          <w:szCs w:val="22"/>
        </w:rPr>
        <w:t xml:space="preserve"> </w:t>
      </w:r>
      <w:r>
        <w:rPr>
          <w:rStyle w:val="Brak"/>
          <w:spacing w:val="-6"/>
          <w:kern w:val="24"/>
          <w:sz w:val="22"/>
          <w:szCs w:val="22"/>
        </w:rPr>
        <w:t xml:space="preserve">do zawarcia umowy </w:t>
      </w:r>
      <w:r>
        <w:rPr>
          <w:rStyle w:val="Brak"/>
          <w:sz w:val="22"/>
          <w:szCs w:val="22"/>
        </w:rPr>
        <w:t>w miejscu i terminie wskazanym w zawiadomieniu,</w:t>
      </w:r>
      <w:r>
        <w:rPr>
          <w:rStyle w:val="Brak"/>
          <w:color w:val="FF0000"/>
          <w:sz w:val="22"/>
          <w:szCs w:val="22"/>
          <w:u w:color="FF0000"/>
        </w:rPr>
        <w:t xml:space="preserve"> </w:t>
      </w:r>
      <w:r>
        <w:rPr>
          <w:rStyle w:val="Brak"/>
          <w:spacing w:val="-6"/>
          <w:sz w:val="22"/>
          <w:szCs w:val="22"/>
        </w:rPr>
        <w:t>Prezydent Miasta Dąbrowy Górniczej może odstąpić od zawarcia umowy, a wniesione wadium nie podlega zwrotowi.</w:t>
      </w:r>
    </w:p>
    <w:p w14:paraId="3F12E850" w14:textId="77777777" w:rsidR="00487C58" w:rsidRPr="00197F3E" w:rsidRDefault="00487C58" w:rsidP="00487C58">
      <w:pPr>
        <w:widowControl/>
        <w:numPr>
          <w:ilvl w:val="0"/>
          <w:numId w:val="4"/>
        </w:numPr>
        <w:jc w:val="both"/>
        <w:rPr>
          <w:rStyle w:val="Brak"/>
          <w:sz w:val="22"/>
          <w:szCs w:val="22"/>
        </w:rPr>
      </w:pPr>
      <w:r w:rsidRPr="0009225B">
        <w:rPr>
          <w:rStyle w:val="Brak"/>
          <w:spacing w:val="-6"/>
          <w:sz w:val="22"/>
          <w:szCs w:val="22"/>
        </w:rPr>
        <w:t>Prezydent Miasta Dąbrowy Górniczej zastrzega sobie prawo</w:t>
      </w:r>
      <w:r>
        <w:rPr>
          <w:rStyle w:val="Brak"/>
          <w:spacing w:val="-6"/>
          <w:sz w:val="22"/>
          <w:szCs w:val="22"/>
        </w:rPr>
        <w:t xml:space="preserve"> do:</w:t>
      </w:r>
    </w:p>
    <w:p w14:paraId="53671981" w14:textId="77777777" w:rsidR="00487C58" w:rsidRDefault="00487C58" w:rsidP="00487C58">
      <w:pPr>
        <w:pStyle w:val="Akapitzlist"/>
        <w:widowControl/>
        <w:numPr>
          <w:ilvl w:val="0"/>
          <w:numId w:val="15"/>
        </w:numPr>
        <w:ind w:left="993" w:hanging="284"/>
        <w:jc w:val="both"/>
        <w:rPr>
          <w:rStyle w:val="Brak"/>
          <w:spacing w:val="-6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 xml:space="preserve">dokonania zmian w ogłoszeniu o przetargu, w tym zmiany terminu przetargu oraz terminów wpłaty wadium i złożenia oferty przetargowej. Ewentualne zmiany będą wywieszone na tablicy ogłoszeń w Urzędzie Miejskim w Dąbrowie Górniczej przy ul. Granicznej 21, w siedzibie Katowickiej Specjalnej Strefy Ekonomicznej S.A. przy ul. Wojewódzkiej 42 oraz opublikowane na stronie internetowej Urzędu Miejskiego w Dąbrowie Górniczej: </w:t>
      </w:r>
      <w:hyperlink r:id="rId8" w:history="1">
        <w:r w:rsidRPr="00C4748F">
          <w:rPr>
            <w:rStyle w:val="Hipercze"/>
            <w:i/>
            <w:spacing w:val="-6"/>
            <w:sz w:val="22"/>
            <w:szCs w:val="22"/>
          </w:rPr>
          <w:t>www.dg.pl</w:t>
        </w:r>
      </w:hyperlink>
      <w:r>
        <w:rPr>
          <w:rStyle w:val="Brak"/>
          <w:spacing w:val="-6"/>
          <w:sz w:val="22"/>
          <w:szCs w:val="22"/>
        </w:rPr>
        <w:t xml:space="preserve"> (zakładka: </w:t>
      </w:r>
      <w:r w:rsidRPr="00C4748F">
        <w:rPr>
          <w:rStyle w:val="Brak"/>
          <w:i/>
          <w:spacing w:val="-6"/>
          <w:sz w:val="22"/>
          <w:szCs w:val="22"/>
        </w:rPr>
        <w:t>Aktualności / Nieruchomości</w:t>
      </w:r>
      <w:r>
        <w:rPr>
          <w:rStyle w:val="Brak"/>
          <w:spacing w:val="-6"/>
          <w:sz w:val="22"/>
          <w:szCs w:val="22"/>
        </w:rPr>
        <w:t xml:space="preserve">), w Biuletynie Informacji Publicznej Urzędu Miejskiego w Dąbrowie Górniczej: </w:t>
      </w:r>
      <w:hyperlink r:id="rId9" w:history="1">
        <w:r w:rsidRPr="00C4748F">
          <w:rPr>
            <w:rStyle w:val="Hipercze"/>
            <w:i/>
            <w:spacing w:val="-6"/>
            <w:sz w:val="22"/>
            <w:szCs w:val="22"/>
          </w:rPr>
          <w:t>www.bip.dg.pl</w:t>
        </w:r>
      </w:hyperlink>
      <w:r>
        <w:rPr>
          <w:rStyle w:val="Brak"/>
          <w:spacing w:val="-6"/>
          <w:sz w:val="22"/>
          <w:szCs w:val="22"/>
        </w:rPr>
        <w:t xml:space="preserve"> (zakładka: </w:t>
      </w:r>
      <w:r w:rsidRPr="00C4748F">
        <w:rPr>
          <w:rStyle w:val="Brak"/>
          <w:i/>
          <w:spacing w:val="-6"/>
          <w:sz w:val="22"/>
          <w:szCs w:val="22"/>
        </w:rPr>
        <w:t>Spisy podmiotowe / Zbycie nieruchomości</w:t>
      </w:r>
      <w:r>
        <w:rPr>
          <w:rStyle w:val="Brak"/>
          <w:spacing w:val="-6"/>
          <w:sz w:val="22"/>
          <w:szCs w:val="22"/>
        </w:rPr>
        <w:t xml:space="preserve">) i na stronie internetowej Katowickiej Specjalnej Strefy Ekonomicznej S.A. </w:t>
      </w:r>
      <w:hyperlink r:id="rId10" w:history="1">
        <w:r w:rsidRPr="00A323B4">
          <w:rPr>
            <w:rStyle w:val="Hipercze"/>
            <w:i/>
            <w:spacing w:val="-6"/>
            <w:sz w:val="22"/>
            <w:szCs w:val="22"/>
          </w:rPr>
          <w:t>www.ksse.com.pl</w:t>
        </w:r>
      </w:hyperlink>
      <w:r>
        <w:rPr>
          <w:rStyle w:val="Brak"/>
          <w:i/>
          <w:spacing w:val="-6"/>
          <w:sz w:val="22"/>
          <w:szCs w:val="22"/>
        </w:rPr>
        <w:t xml:space="preserve"> </w:t>
      </w:r>
      <w:r>
        <w:rPr>
          <w:rStyle w:val="Brak"/>
          <w:spacing w:val="-6"/>
          <w:sz w:val="22"/>
          <w:szCs w:val="22"/>
        </w:rPr>
        <w:t>– najpóźniej na 7 dni przed terminem przetargu;</w:t>
      </w:r>
    </w:p>
    <w:p w14:paraId="354A5EE7" w14:textId="77777777" w:rsidR="00487C58" w:rsidRDefault="00487C58" w:rsidP="00487C58">
      <w:pPr>
        <w:pStyle w:val="Akapitzlist"/>
        <w:widowControl/>
        <w:numPr>
          <w:ilvl w:val="0"/>
          <w:numId w:val="15"/>
        </w:numPr>
        <w:ind w:left="993" w:hanging="284"/>
        <w:jc w:val="both"/>
        <w:rPr>
          <w:rStyle w:val="Brak"/>
          <w:spacing w:val="-6"/>
          <w:sz w:val="22"/>
          <w:szCs w:val="22"/>
        </w:rPr>
      </w:pPr>
      <w:r w:rsidRPr="00197F3E">
        <w:rPr>
          <w:rStyle w:val="Brak"/>
          <w:spacing w:val="-6"/>
          <w:sz w:val="22"/>
          <w:szCs w:val="22"/>
        </w:rPr>
        <w:t>odwołania przetargu z ważnych powodów, podając informację o odwołaniu przetargu do publicznej wiadomośc</w:t>
      </w:r>
      <w:r>
        <w:rPr>
          <w:rStyle w:val="Brak"/>
          <w:spacing w:val="-6"/>
          <w:sz w:val="22"/>
          <w:szCs w:val="22"/>
        </w:rPr>
        <w:t>i;</w:t>
      </w:r>
    </w:p>
    <w:p w14:paraId="0127931F" w14:textId="77777777" w:rsidR="00487C58" w:rsidRPr="00197F3E" w:rsidRDefault="00487C58" w:rsidP="00487C58">
      <w:pPr>
        <w:pStyle w:val="Akapitzlist"/>
        <w:widowControl/>
        <w:numPr>
          <w:ilvl w:val="0"/>
          <w:numId w:val="15"/>
        </w:numPr>
        <w:ind w:left="993" w:hanging="284"/>
        <w:jc w:val="both"/>
        <w:rPr>
          <w:rStyle w:val="Brak"/>
          <w:spacing w:val="-6"/>
          <w:sz w:val="22"/>
          <w:szCs w:val="22"/>
        </w:rPr>
      </w:pPr>
      <w:r>
        <w:rPr>
          <w:sz w:val="22"/>
          <w:szCs w:val="22"/>
        </w:rPr>
        <w:t>unieważnienia przetargu bez podania przyczyny.</w:t>
      </w:r>
    </w:p>
    <w:p w14:paraId="6643BF83" w14:textId="77777777" w:rsidR="00487C58" w:rsidRPr="00C4748F" w:rsidRDefault="00487C58" w:rsidP="00487C58">
      <w:pPr>
        <w:widowControl/>
        <w:ind w:left="72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W przypadku odwołania bądź unieważnienia przetargu (w szczególności z przyczyn niezależnych od Prezydenta Miasta Dąbrowy Górniczej) koszty poniesione przez uczestników przetargu nie będą zwracane.</w:t>
      </w:r>
    </w:p>
    <w:p w14:paraId="5016E7B8" w14:textId="77777777" w:rsidR="00487C58" w:rsidRPr="00BA4CC6" w:rsidRDefault="00487C58" w:rsidP="00487C58">
      <w:pPr>
        <w:widowControl/>
        <w:numPr>
          <w:ilvl w:val="0"/>
          <w:numId w:val="4"/>
        </w:numPr>
        <w:jc w:val="both"/>
        <w:rPr>
          <w:rStyle w:val="Brak"/>
          <w:sz w:val="22"/>
          <w:szCs w:val="22"/>
        </w:rPr>
      </w:pPr>
      <w:r w:rsidRPr="0009225B">
        <w:rPr>
          <w:rStyle w:val="Brak"/>
          <w:spacing w:val="-6"/>
          <w:sz w:val="22"/>
          <w:szCs w:val="22"/>
        </w:rPr>
        <w:t>Zastrzega się prawo zamknięcia przetargu bez wybrania którejkolwiek z ofert.</w:t>
      </w:r>
    </w:p>
    <w:p w14:paraId="19C46F10" w14:textId="77777777" w:rsidR="00487C58" w:rsidRPr="008E3209" w:rsidRDefault="00487C58" w:rsidP="00487C58">
      <w:pPr>
        <w:widowControl/>
        <w:numPr>
          <w:ilvl w:val="0"/>
          <w:numId w:val="4"/>
        </w:numPr>
        <w:jc w:val="both"/>
        <w:rPr>
          <w:rStyle w:val="Brak"/>
          <w:color w:val="auto"/>
          <w:sz w:val="22"/>
          <w:szCs w:val="22"/>
        </w:rPr>
      </w:pPr>
      <w:r w:rsidRPr="008E3209">
        <w:rPr>
          <w:rStyle w:val="Brak"/>
          <w:color w:val="auto"/>
          <w:spacing w:val="-6"/>
          <w:sz w:val="22"/>
          <w:szCs w:val="22"/>
        </w:rPr>
        <w:t>Szczegółowych informacji na temat warunków i przedmiotu przetargu udziela Katowicka Specjalna Strefa Ekonomiczna S.A. w Katowicach przy ul. Wojewódzkiej 42, tel. +48 32 251 07 36.</w:t>
      </w:r>
    </w:p>
    <w:p w14:paraId="1FE57DE6" w14:textId="77777777" w:rsidR="00221C7C" w:rsidRDefault="00221C7C" w:rsidP="00487C58">
      <w:pPr>
        <w:widowControl/>
        <w:ind w:left="720"/>
        <w:jc w:val="both"/>
        <w:rPr>
          <w:sz w:val="22"/>
          <w:szCs w:val="22"/>
        </w:rPr>
      </w:pPr>
    </w:p>
    <w:sectPr w:rsidR="00221C7C">
      <w:headerReference w:type="default" r:id="rId11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ADF82" w14:textId="77777777" w:rsidR="00E26177" w:rsidRDefault="00E26177">
      <w:r>
        <w:separator/>
      </w:r>
    </w:p>
  </w:endnote>
  <w:endnote w:type="continuationSeparator" w:id="0">
    <w:p w14:paraId="104BE1DD" w14:textId="77777777" w:rsidR="00E26177" w:rsidRDefault="00E2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26948" w14:textId="77777777" w:rsidR="00E26177" w:rsidRDefault="00E26177">
      <w:r>
        <w:separator/>
      </w:r>
    </w:p>
  </w:footnote>
  <w:footnote w:type="continuationSeparator" w:id="0">
    <w:p w14:paraId="2D1930D4" w14:textId="77777777" w:rsidR="00E26177" w:rsidRDefault="00E26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62D71" w14:textId="77777777" w:rsidR="00221C7C" w:rsidRDefault="00841D50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8AC0FDE" wp14:editId="0BE99AC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156F8B8A" id="officeArt object" o:spid="_x0000_s1026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3427"/>
    <w:multiLevelType w:val="hybridMultilevel"/>
    <w:tmpl w:val="14345206"/>
    <w:styleLink w:val="Zaimportowanystyl2"/>
    <w:lvl w:ilvl="0" w:tplc="271248F8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A166950">
      <w:start w:val="1"/>
      <w:numFmt w:val="decimal"/>
      <w:lvlText w:val="%2."/>
      <w:lvlJc w:val="left"/>
      <w:pPr>
        <w:tabs>
          <w:tab w:val="num" w:pos="1080"/>
        </w:tabs>
        <w:ind w:left="1091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A6AC460">
      <w:start w:val="1"/>
      <w:numFmt w:val="decimal"/>
      <w:lvlText w:val="%3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C9822C0">
      <w:start w:val="1"/>
      <w:numFmt w:val="decimal"/>
      <w:lvlText w:val="%4."/>
      <w:lvlJc w:val="left"/>
      <w:pPr>
        <w:tabs>
          <w:tab w:val="num" w:pos="1800"/>
        </w:tabs>
        <w:ind w:left="1811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A1614D2">
      <w:start w:val="1"/>
      <w:numFmt w:val="decimal"/>
      <w:lvlText w:val="%5."/>
      <w:lvlJc w:val="left"/>
      <w:pPr>
        <w:tabs>
          <w:tab w:val="num" w:pos="2127"/>
        </w:tabs>
        <w:ind w:left="2138" w:hanging="3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188FEEC">
      <w:start w:val="1"/>
      <w:numFmt w:val="decimal"/>
      <w:lvlText w:val="%6."/>
      <w:lvlJc w:val="left"/>
      <w:pPr>
        <w:tabs>
          <w:tab w:val="num" w:pos="2520"/>
        </w:tabs>
        <w:ind w:left="2531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B9E853E">
      <w:start w:val="1"/>
      <w:numFmt w:val="decimal"/>
      <w:lvlText w:val="%7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E6C32C6">
      <w:start w:val="1"/>
      <w:numFmt w:val="decimal"/>
      <w:lvlText w:val="%8."/>
      <w:lvlJc w:val="left"/>
      <w:pPr>
        <w:tabs>
          <w:tab w:val="num" w:pos="3240"/>
        </w:tabs>
        <w:ind w:left="3251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C024A7C">
      <w:start w:val="1"/>
      <w:numFmt w:val="decimal"/>
      <w:lvlText w:val="%9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4CD494C"/>
    <w:multiLevelType w:val="hybridMultilevel"/>
    <w:tmpl w:val="3DB2355C"/>
    <w:numStyleLink w:val="Zaimportowanystyl3"/>
  </w:abstractNum>
  <w:abstractNum w:abstractNumId="2" w15:restartNumberingAfterBreak="0">
    <w:nsid w:val="065D5128"/>
    <w:multiLevelType w:val="hybridMultilevel"/>
    <w:tmpl w:val="FC225BB6"/>
    <w:numStyleLink w:val="Zaimportowanystyl4"/>
  </w:abstractNum>
  <w:abstractNum w:abstractNumId="3" w15:restartNumberingAfterBreak="0">
    <w:nsid w:val="3E0629A0"/>
    <w:multiLevelType w:val="multilevel"/>
    <w:tmpl w:val="14345206"/>
    <w:numStyleLink w:val="Zaimportowanystyl2"/>
  </w:abstractNum>
  <w:abstractNum w:abstractNumId="4" w15:restartNumberingAfterBreak="0">
    <w:nsid w:val="40F77EE9"/>
    <w:multiLevelType w:val="hybridMultilevel"/>
    <w:tmpl w:val="F670B606"/>
    <w:lvl w:ilvl="0" w:tplc="CBA4E50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DD1D77"/>
    <w:multiLevelType w:val="hybridMultilevel"/>
    <w:tmpl w:val="086669EE"/>
    <w:styleLink w:val="Zaimportowanystyl1"/>
    <w:lvl w:ilvl="0" w:tplc="2D58D172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CBA0064">
      <w:start w:val="1"/>
      <w:numFmt w:val="bullet"/>
      <w:lvlText w:val="-"/>
      <w:lvlJc w:val="left"/>
      <w:pPr>
        <w:tabs>
          <w:tab w:val="num" w:pos="1080"/>
        </w:tabs>
        <w:ind w:left="109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7A276BC">
      <w:start w:val="1"/>
      <w:numFmt w:val="bullet"/>
      <w:lvlText w:val="-"/>
      <w:lvlJc w:val="left"/>
      <w:pPr>
        <w:tabs>
          <w:tab w:val="num" w:pos="1418"/>
        </w:tabs>
        <w:ind w:left="1429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37CF1A0">
      <w:start w:val="1"/>
      <w:numFmt w:val="bullet"/>
      <w:lvlText w:val="-"/>
      <w:lvlJc w:val="left"/>
      <w:pPr>
        <w:tabs>
          <w:tab w:val="num" w:pos="1800"/>
        </w:tabs>
        <w:ind w:left="181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1783F80">
      <w:start w:val="1"/>
      <w:numFmt w:val="bullet"/>
      <w:lvlText w:val="-"/>
      <w:lvlJc w:val="left"/>
      <w:pPr>
        <w:tabs>
          <w:tab w:val="num" w:pos="2127"/>
        </w:tabs>
        <w:ind w:left="2138" w:hanging="3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9DEB34C">
      <w:start w:val="1"/>
      <w:numFmt w:val="bullet"/>
      <w:lvlText w:val="-"/>
      <w:lvlJc w:val="left"/>
      <w:pPr>
        <w:tabs>
          <w:tab w:val="num" w:pos="2520"/>
        </w:tabs>
        <w:ind w:left="253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9F416D2">
      <w:start w:val="1"/>
      <w:numFmt w:val="bullet"/>
      <w:lvlText w:val="-"/>
      <w:lvlJc w:val="left"/>
      <w:pPr>
        <w:tabs>
          <w:tab w:val="num" w:pos="2836"/>
        </w:tabs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DB4AD44">
      <w:start w:val="1"/>
      <w:numFmt w:val="bullet"/>
      <w:lvlText w:val="-"/>
      <w:lvlJc w:val="left"/>
      <w:pPr>
        <w:tabs>
          <w:tab w:val="num" w:pos="3240"/>
        </w:tabs>
        <w:ind w:left="325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E70D672">
      <w:start w:val="1"/>
      <w:numFmt w:val="bullet"/>
      <w:lvlText w:val="-"/>
      <w:lvlJc w:val="left"/>
      <w:pPr>
        <w:tabs>
          <w:tab w:val="num" w:pos="3545"/>
        </w:tabs>
        <w:ind w:left="3556" w:hanging="3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4E071678"/>
    <w:multiLevelType w:val="hybridMultilevel"/>
    <w:tmpl w:val="3F3C7554"/>
    <w:lvl w:ilvl="0" w:tplc="CBA4E50C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876727E">
      <w:start w:val="1"/>
      <w:numFmt w:val="decimal"/>
      <w:lvlText w:val="%2."/>
      <w:lvlJc w:val="left"/>
      <w:pPr>
        <w:tabs>
          <w:tab w:val="num" w:pos="1080"/>
        </w:tabs>
        <w:ind w:left="1091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7043B20">
      <w:start w:val="1"/>
      <w:numFmt w:val="decimal"/>
      <w:lvlText w:val="%3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606AC92">
      <w:start w:val="1"/>
      <w:numFmt w:val="decimal"/>
      <w:lvlText w:val="%4."/>
      <w:lvlJc w:val="left"/>
      <w:pPr>
        <w:tabs>
          <w:tab w:val="num" w:pos="1800"/>
        </w:tabs>
        <w:ind w:left="1811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D0A7108">
      <w:start w:val="1"/>
      <w:numFmt w:val="decimal"/>
      <w:lvlText w:val="%5."/>
      <w:lvlJc w:val="left"/>
      <w:pPr>
        <w:tabs>
          <w:tab w:val="num" w:pos="2127"/>
        </w:tabs>
        <w:ind w:left="2138" w:hanging="3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A8AA806">
      <w:start w:val="1"/>
      <w:numFmt w:val="decimal"/>
      <w:lvlText w:val="%6."/>
      <w:lvlJc w:val="left"/>
      <w:pPr>
        <w:tabs>
          <w:tab w:val="num" w:pos="2520"/>
        </w:tabs>
        <w:ind w:left="2531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C0426CC">
      <w:start w:val="1"/>
      <w:numFmt w:val="decimal"/>
      <w:lvlText w:val="%7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F3018C0">
      <w:start w:val="1"/>
      <w:numFmt w:val="decimal"/>
      <w:lvlText w:val="%8."/>
      <w:lvlJc w:val="left"/>
      <w:pPr>
        <w:tabs>
          <w:tab w:val="num" w:pos="3240"/>
        </w:tabs>
        <w:ind w:left="3251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118ECEA">
      <w:start w:val="1"/>
      <w:numFmt w:val="decimal"/>
      <w:lvlText w:val="%9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4FCA345C"/>
    <w:multiLevelType w:val="hybridMultilevel"/>
    <w:tmpl w:val="FD787B44"/>
    <w:numStyleLink w:val="Zaimportowanystyl5"/>
  </w:abstractNum>
  <w:abstractNum w:abstractNumId="8" w15:restartNumberingAfterBreak="0">
    <w:nsid w:val="58050978"/>
    <w:multiLevelType w:val="hybridMultilevel"/>
    <w:tmpl w:val="FD787B44"/>
    <w:styleLink w:val="Zaimportowanystyl5"/>
    <w:lvl w:ilvl="0" w:tplc="8500C70C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3B81634">
      <w:start w:val="1"/>
      <w:numFmt w:val="bullet"/>
      <w:lvlText w:val="◦"/>
      <w:lvlJc w:val="left"/>
      <w:pPr>
        <w:ind w:left="1418" w:hanging="6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3CA5B76">
      <w:start w:val="1"/>
      <w:numFmt w:val="bullet"/>
      <w:lvlText w:val="▪"/>
      <w:lvlJc w:val="left"/>
      <w:pPr>
        <w:ind w:left="1418" w:hanging="2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0ECF362">
      <w:start w:val="1"/>
      <w:numFmt w:val="bullet"/>
      <w:lvlText w:val="·"/>
      <w:lvlJc w:val="left"/>
      <w:pPr>
        <w:ind w:left="2127" w:hanging="6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436522E">
      <w:start w:val="1"/>
      <w:numFmt w:val="bullet"/>
      <w:lvlText w:val="◦"/>
      <w:lvlJc w:val="left"/>
      <w:pPr>
        <w:ind w:left="2127" w:hanging="2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A98B964">
      <w:start w:val="1"/>
      <w:numFmt w:val="bullet"/>
      <w:lvlText w:val="▪"/>
      <w:lvlJc w:val="left"/>
      <w:pPr>
        <w:ind w:left="2836" w:hanging="6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FDA4398">
      <w:start w:val="1"/>
      <w:numFmt w:val="bullet"/>
      <w:lvlText w:val="·"/>
      <w:lvlJc w:val="left"/>
      <w:pPr>
        <w:ind w:left="2836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8E030EA">
      <w:start w:val="1"/>
      <w:numFmt w:val="bullet"/>
      <w:lvlText w:val="◦"/>
      <w:lvlJc w:val="left"/>
      <w:pPr>
        <w:ind w:left="3545" w:hanging="6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E9EAFD8">
      <w:start w:val="1"/>
      <w:numFmt w:val="bullet"/>
      <w:lvlText w:val="▪"/>
      <w:lvlJc w:val="left"/>
      <w:pPr>
        <w:ind w:left="3545" w:hanging="2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5BBC14CD"/>
    <w:multiLevelType w:val="hybridMultilevel"/>
    <w:tmpl w:val="086669EE"/>
    <w:numStyleLink w:val="Zaimportowanystyl1"/>
  </w:abstractNum>
  <w:abstractNum w:abstractNumId="10" w15:restartNumberingAfterBreak="0">
    <w:nsid w:val="5C9C1F54"/>
    <w:multiLevelType w:val="hybridMultilevel"/>
    <w:tmpl w:val="3DB2355C"/>
    <w:styleLink w:val="Zaimportowanystyl3"/>
    <w:lvl w:ilvl="0" w:tplc="8D880E60">
      <w:start w:val="1"/>
      <w:numFmt w:val="bullet"/>
      <w:lvlText w:val="-"/>
      <w:lvlJc w:val="left"/>
      <w:pPr>
        <w:ind w:left="113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8B0C47A">
      <w:start w:val="1"/>
      <w:numFmt w:val="bullet"/>
      <w:lvlText w:val="o"/>
      <w:lvlJc w:val="left"/>
      <w:pPr>
        <w:ind w:left="185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910FDBC">
      <w:start w:val="1"/>
      <w:numFmt w:val="bullet"/>
      <w:lvlText w:val="▪"/>
      <w:lvlJc w:val="left"/>
      <w:pPr>
        <w:ind w:left="257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F18B22E">
      <w:start w:val="1"/>
      <w:numFmt w:val="bullet"/>
      <w:lvlText w:val="•"/>
      <w:lvlJc w:val="left"/>
      <w:pPr>
        <w:ind w:left="329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E88EED2">
      <w:start w:val="1"/>
      <w:numFmt w:val="bullet"/>
      <w:lvlText w:val="o"/>
      <w:lvlJc w:val="left"/>
      <w:pPr>
        <w:ind w:left="401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65607AE">
      <w:start w:val="1"/>
      <w:numFmt w:val="bullet"/>
      <w:lvlText w:val="▪"/>
      <w:lvlJc w:val="left"/>
      <w:pPr>
        <w:ind w:left="473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CE0381C">
      <w:start w:val="1"/>
      <w:numFmt w:val="bullet"/>
      <w:lvlText w:val="•"/>
      <w:lvlJc w:val="left"/>
      <w:pPr>
        <w:ind w:left="545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22C8B3E">
      <w:start w:val="1"/>
      <w:numFmt w:val="bullet"/>
      <w:lvlText w:val="o"/>
      <w:lvlJc w:val="left"/>
      <w:pPr>
        <w:ind w:left="617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77CEF7C">
      <w:start w:val="1"/>
      <w:numFmt w:val="bullet"/>
      <w:lvlText w:val="▪"/>
      <w:lvlJc w:val="left"/>
      <w:pPr>
        <w:ind w:left="689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620B7F89"/>
    <w:multiLevelType w:val="hybridMultilevel"/>
    <w:tmpl w:val="FC225BB6"/>
    <w:styleLink w:val="Zaimportowanystyl4"/>
    <w:lvl w:ilvl="0" w:tplc="F2B0EEBC">
      <w:start w:val="1"/>
      <w:numFmt w:val="decimal"/>
      <w:lvlText w:val="%1."/>
      <w:lvlJc w:val="left"/>
      <w:pPr>
        <w:ind w:left="1134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B6AB826">
      <w:start w:val="1"/>
      <w:numFmt w:val="lowerLetter"/>
      <w:lvlText w:val="%2."/>
      <w:lvlJc w:val="left"/>
      <w:pPr>
        <w:ind w:left="18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04EA02A">
      <w:start w:val="1"/>
      <w:numFmt w:val="lowerRoman"/>
      <w:lvlText w:val="%3."/>
      <w:lvlJc w:val="left"/>
      <w:pPr>
        <w:ind w:left="257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5F674E8">
      <w:start w:val="1"/>
      <w:numFmt w:val="decimal"/>
      <w:lvlText w:val="%4."/>
      <w:lvlJc w:val="left"/>
      <w:pPr>
        <w:ind w:left="329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5E60E4A">
      <w:start w:val="1"/>
      <w:numFmt w:val="lowerLetter"/>
      <w:lvlText w:val="%5."/>
      <w:lvlJc w:val="left"/>
      <w:pPr>
        <w:ind w:left="401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52CAF9E">
      <w:start w:val="1"/>
      <w:numFmt w:val="lowerRoman"/>
      <w:lvlText w:val="%6."/>
      <w:lvlJc w:val="left"/>
      <w:pPr>
        <w:ind w:left="473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F42566C">
      <w:start w:val="1"/>
      <w:numFmt w:val="decimal"/>
      <w:lvlText w:val="%7."/>
      <w:lvlJc w:val="left"/>
      <w:pPr>
        <w:ind w:left="54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C428290">
      <w:start w:val="1"/>
      <w:numFmt w:val="lowerLetter"/>
      <w:lvlText w:val="%8."/>
      <w:lvlJc w:val="left"/>
      <w:pPr>
        <w:ind w:left="617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4A6534A">
      <w:start w:val="1"/>
      <w:numFmt w:val="lowerRoman"/>
      <w:lvlText w:val="%9."/>
      <w:lvlJc w:val="left"/>
      <w:pPr>
        <w:ind w:left="689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412165774">
    <w:abstractNumId w:val="5"/>
  </w:num>
  <w:num w:numId="2" w16cid:durableId="173956760">
    <w:abstractNumId w:val="9"/>
  </w:num>
  <w:num w:numId="3" w16cid:durableId="2025546603">
    <w:abstractNumId w:val="0"/>
  </w:num>
  <w:num w:numId="4" w16cid:durableId="1351374965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4"/>
          <w:highlight w:val="none"/>
          <w:vertAlign w:val="baseline"/>
        </w:rPr>
      </w:lvl>
    </w:lvlOverride>
  </w:num>
  <w:num w:numId="5" w16cid:durableId="888686282">
    <w:abstractNumId w:val="10"/>
  </w:num>
  <w:num w:numId="6" w16cid:durableId="7220012">
    <w:abstractNumId w:val="1"/>
  </w:num>
  <w:num w:numId="7" w16cid:durableId="46220313">
    <w:abstractNumId w:val="3"/>
    <w:lvlOverride w:ilvl="0">
      <w:startOverride w:val="2"/>
    </w:lvlOverride>
  </w:num>
  <w:num w:numId="8" w16cid:durableId="1207477">
    <w:abstractNumId w:val="11"/>
  </w:num>
  <w:num w:numId="9" w16cid:durableId="631405319">
    <w:abstractNumId w:val="2"/>
  </w:num>
  <w:num w:numId="10" w16cid:durableId="2077319977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4"/>
          <w:highlight w:val="none"/>
          <w:vertAlign w:val="baseline"/>
        </w:rPr>
      </w:lvl>
    </w:lvlOverride>
  </w:num>
  <w:num w:numId="11" w16cid:durableId="264726470">
    <w:abstractNumId w:val="8"/>
  </w:num>
  <w:num w:numId="12" w16cid:durableId="1802772840">
    <w:abstractNumId w:val="7"/>
  </w:num>
  <w:num w:numId="13" w16cid:durableId="1830949650">
    <w:abstractNumId w:val="3"/>
    <w:lvlOverride w:ilvl="0">
      <w:startOverride w:val="12"/>
    </w:lvlOverride>
  </w:num>
  <w:num w:numId="14" w16cid:durableId="1759904364">
    <w:abstractNumId w:val="6"/>
  </w:num>
  <w:num w:numId="15" w16cid:durableId="1958488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7C"/>
    <w:rsid w:val="00001880"/>
    <w:rsid w:val="00170AE3"/>
    <w:rsid w:val="00197378"/>
    <w:rsid w:val="00202AC4"/>
    <w:rsid w:val="00221C7C"/>
    <w:rsid w:val="00274371"/>
    <w:rsid w:val="00296259"/>
    <w:rsid w:val="002D01F2"/>
    <w:rsid w:val="002E003A"/>
    <w:rsid w:val="0030042C"/>
    <w:rsid w:val="003604EA"/>
    <w:rsid w:val="003906D6"/>
    <w:rsid w:val="00394950"/>
    <w:rsid w:val="003A34E7"/>
    <w:rsid w:val="003B48B3"/>
    <w:rsid w:val="003E596B"/>
    <w:rsid w:val="0041585E"/>
    <w:rsid w:val="0045011C"/>
    <w:rsid w:val="00487C58"/>
    <w:rsid w:val="005119A6"/>
    <w:rsid w:val="00517DBC"/>
    <w:rsid w:val="005262AE"/>
    <w:rsid w:val="005438FE"/>
    <w:rsid w:val="00591AE6"/>
    <w:rsid w:val="005B304C"/>
    <w:rsid w:val="00617682"/>
    <w:rsid w:val="00617D5A"/>
    <w:rsid w:val="00623BE4"/>
    <w:rsid w:val="00627140"/>
    <w:rsid w:val="00656BB9"/>
    <w:rsid w:val="00667CCB"/>
    <w:rsid w:val="00693893"/>
    <w:rsid w:val="006B0F46"/>
    <w:rsid w:val="006F7306"/>
    <w:rsid w:val="00711784"/>
    <w:rsid w:val="0073680B"/>
    <w:rsid w:val="007A5746"/>
    <w:rsid w:val="0082133D"/>
    <w:rsid w:val="00841D50"/>
    <w:rsid w:val="00851A9D"/>
    <w:rsid w:val="00954FE4"/>
    <w:rsid w:val="00985D25"/>
    <w:rsid w:val="009B7503"/>
    <w:rsid w:val="009C6CE2"/>
    <w:rsid w:val="00A23615"/>
    <w:rsid w:val="00A46F85"/>
    <w:rsid w:val="00A47CB3"/>
    <w:rsid w:val="00A56085"/>
    <w:rsid w:val="00A63B5F"/>
    <w:rsid w:val="00A81AF0"/>
    <w:rsid w:val="00A91366"/>
    <w:rsid w:val="00AA4DF0"/>
    <w:rsid w:val="00AD041B"/>
    <w:rsid w:val="00AD3408"/>
    <w:rsid w:val="00B17244"/>
    <w:rsid w:val="00B75AEF"/>
    <w:rsid w:val="00B76BB6"/>
    <w:rsid w:val="00B7718E"/>
    <w:rsid w:val="00B95EBF"/>
    <w:rsid w:val="00BF42DE"/>
    <w:rsid w:val="00C21378"/>
    <w:rsid w:val="00C425D7"/>
    <w:rsid w:val="00C63B35"/>
    <w:rsid w:val="00C77500"/>
    <w:rsid w:val="00D847E8"/>
    <w:rsid w:val="00E26177"/>
    <w:rsid w:val="00E46CA4"/>
    <w:rsid w:val="00E97F38"/>
    <w:rsid w:val="00ED0AC4"/>
    <w:rsid w:val="00F04190"/>
    <w:rsid w:val="00F73863"/>
    <w:rsid w:val="00F75058"/>
    <w:rsid w:val="00F8698B"/>
    <w:rsid w:val="00FB6648"/>
    <w:rsid w:val="00FC4F2F"/>
    <w:rsid w:val="00FD783E"/>
    <w:rsid w:val="00FF1F39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5B77"/>
  <w15:docId w15:val="{C6AAF00A-C9DF-8549-B8A7-1FC5B600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hAnsi="Verdana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000FF"/>
      <w:spacing w:val="-6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ytu">
    <w:name w:val="Title"/>
    <w:pPr>
      <w:widowControl w:val="0"/>
      <w:suppressAutoHyphens/>
      <w:jc w:val="center"/>
    </w:pPr>
    <w:rPr>
      <w:rFonts w:eastAsia="Times New Roman"/>
      <w:b/>
      <w:bCs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  <w:suppressAutoHyphens/>
      <w:spacing w:after="120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pPr>
      <w:widowControl w:val="0"/>
      <w:suppressAutoHyphens/>
      <w:ind w:left="720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Tekstpodstawowywcity">
    <w:name w:val="Body Text Indent"/>
    <w:pPr>
      <w:widowControl w:val="0"/>
      <w:suppressAutoHyphens/>
      <w:ind w:left="709"/>
      <w:jc w:val="both"/>
    </w:pPr>
    <w:rPr>
      <w:rFonts w:eastAsia="Times New Roman"/>
      <w:color w:val="000000"/>
      <w:kern w:val="1"/>
      <w:sz w:val="24"/>
      <w:szCs w:val="24"/>
      <w:u w:color="000000"/>
    </w:rPr>
  </w:style>
  <w:style w:type="paragraph" w:styleId="Tekstpodstawowywcity2">
    <w:name w:val="Body Text Indent 2"/>
    <w:pPr>
      <w:widowControl w:val="0"/>
      <w:suppressAutoHyphens/>
      <w:ind w:left="720"/>
      <w:jc w:val="both"/>
    </w:pPr>
    <w:rPr>
      <w:rFonts w:cs="Arial Unicode MS"/>
      <w:i/>
      <w:iCs/>
      <w:color w:val="000000"/>
      <w:kern w:val="1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19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9A6"/>
    <w:rPr>
      <w:rFonts w:ascii="Tahoma" w:hAnsi="Tahoma" w:cs="Tahoma"/>
      <w:color w:val="000000"/>
      <w:kern w:val="1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sse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sse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dg.p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Verdana"/>
        <a:ea typeface="Verdana"/>
        <a:cs typeface="Verdan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1612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BartekL</dc:creator>
  <cp:lastModifiedBy>Kama</cp:lastModifiedBy>
  <cp:revision>2</cp:revision>
  <cp:lastPrinted>2024-01-19T10:10:00Z</cp:lastPrinted>
  <dcterms:created xsi:type="dcterms:W3CDTF">2024-05-21T13:01:00Z</dcterms:created>
  <dcterms:modified xsi:type="dcterms:W3CDTF">2024-05-21T13:01:00Z</dcterms:modified>
</cp:coreProperties>
</file>