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4" w:rsidRPr="005F2A84" w:rsidRDefault="005F2A84" w:rsidP="005F2A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Certyfikacja nieruchomości </w:t>
      </w:r>
    </w:p>
    <w:p w:rsidR="005F2A84" w:rsidRPr="005F2A84" w:rsidRDefault="005F2A84" w:rsidP="005F2A84">
      <w:pPr>
        <w:spacing w:after="0" w:line="360" w:lineRule="auto"/>
        <w:ind w:left="1168" w:right="11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b/>
          <w:bCs/>
          <w:sz w:val="28"/>
          <w:szCs w:val="20"/>
          <w:lang w:eastAsia="pl-PL"/>
        </w:rPr>
        <w:t>- regulamin -</w:t>
      </w:r>
    </w:p>
    <w:p w:rsidR="005F2A84" w:rsidRPr="005F2A84" w:rsidRDefault="005F2A84" w:rsidP="005F2A84">
      <w:pPr>
        <w:spacing w:before="100" w:beforeAutospacing="1" w:after="100" w:afterAutospacing="1" w:line="360" w:lineRule="auto"/>
        <w:ind w:right="11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b/>
          <w:bCs/>
          <w:sz w:val="28"/>
          <w:szCs w:val="20"/>
          <w:lang w:eastAsia="pl-PL"/>
        </w:rPr>
        <w:tab/>
      </w:r>
    </w:p>
    <w:p w:rsidR="005F2A84" w:rsidRPr="005F2A84" w:rsidRDefault="005F2A84" w:rsidP="005F2A84">
      <w:pPr>
        <w:tabs>
          <w:tab w:val="num" w:pos="1425"/>
        </w:tabs>
        <w:spacing w:after="0" w:line="360" w:lineRule="auto"/>
        <w:ind w:left="1425" w:right="116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I.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       </w:t>
      </w:r>
      <w:r w:rsidRPr="005F2A84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Zasady ogólne.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Regulamin określa procedurę certyfikowania nieruchomości położonych poza granicami Katowickiej Specjalnej Strefy Ekonomicznej według jednolitych kryteriów opracowanych i wdrażanych przez Katowicką SSE S.A.. Kryteria oceny nieruchomości w ramach procedury certyfikacji, umowa o certyfikację oraz formularz zgłoszeniowy stanowią załącznik do niniejszego regulaminu.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2.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Ocena nieruchomości dokonywana jest przez Katowicką SSE S.A. pod kątem zestandaryzowanych cech nieruchomości (formalnych, infrastrukturalnych i lokalizacyjnych) opracowanych z uwzględnieniem przydatności ocenianej nieruchomości do prowadzenia na niej działalności gospodarczej. 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3.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Certyfikat – dokument wydawany przez Katowicką SSE S.A. po przeprowadzeniu procesu certyfikacji, zawierający ocenę, że nieruchomość spełnia na dzień wydania certyfikatu określone kryteria.</w:t>
      </w:r>
    </w:p>
    <w:p w:rsidR="005F2A84" w:rsidRPr="005F2A84" w:rsidRDefault="005F2A84" w:rsidP="005F2A84">
      <w:pPr>
        <w:spacing w:before="100" w:beforeAutospacing="1" w:after="100" w:afterAutospacing="1" w:line="360" w:lineRule="auto"/>
        <w:ind w:right="1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 </w:t>
      </w:r>
    </w:p>
    <w:p w:rsidR="005F2A84" w:rsidRPr="005F2A84" w:rsidRDefault="005F2A84" w:rsidP="005F2A84">
      <w:pPr>
        <w:tabs>
          <w:tab w:val="num" w:pos="1425"/>
        </w:tabs>
        <w:spacing w:after="0" w:line="360" w:lineRule="auto"/>
        <w:ind w:left="1425" w:right="116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II.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     </w:t>
      </w:r>
      <w:r w:rsidRPr="005F2A84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Wszczęcie procedury certyfikacji.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Procedura certyfikacji przeprowadzana jest przez Katowicką SSE S.A. na wniosek właściciela nieruchomości, użytkownika wieczystego lub władającego nieruchomością po przesłaniu drogą elektroniczną formularza zgłoszeniowego, dostępnego na stronie </w:t>
      </w:r>
      <w:hyperlink r:id="rId5" w:history="1">
        <w:r w:rsidRPr="005F2A84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pl-PL"/>
          </w:rPr>
          <w:t>www.ksse.com.pl</w:t>
        </w:r>
      </w:hyperlink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lastRenderedPageBreak/>
        <w:t>2.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Ocenę nieruchomości w ramach certyfikacji dokonuje Zespół ds. Certyfikacji (zwany dalej Zespołem), który jest tworzony przez Zarząd Katowickiej SSE S.A. i w jego skład wchodzi po jednym pracowniku z każdej Podstrefy Katowickiej Specjalnej Strefy Ekonomicznej. Zespołowi przewodniczy osoba wskazana przez Prezesa Zarządu Katowickiej SSE S.A. 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3.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Zespół na podstawie informacji uzyskanych w formularzu zgłoszeniowym podejmuje:</w:t>
      </w:r>
    </w:p>
    <w:p w:rsidR="005F2A84" w:rsidRPr="005F2A84" w:rsidRDefault="005F2A84" w:rsidP="005F2A84">
      <w:pPr>
        <w:tabs>
          <w:tab w:val="num" w:pos="2505"/>
        </w:tabs>
        <w:spacing w:after="0" w:line="360" w:lineRule="auto"/>
        <w:ind w:left="2505" w:right="116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decyzję o odrzuceniu wniosku o certyfikację – decyzja nie wymaga uzasadnienia i jest ostateczna;</w:t>
      </w:r>
    </w:p>
    <w:p w:rsidR="005F2A84" w:rsidRPr="005F2A84" w:rsidRDefault="005F2A84" w:rsidP="005F2A84">
      <w:pPr>
        <w:tabs>
          <w:tab w:val="num" w:pos="2505"/>
        </w:tabs>
        <w:spacing w:after="0" w:line="360" w:lineRule="auto"/>
        <w:ind w:left="2505" w:right="116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ii.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kieruje do Zarządu Katowickiej SSE S.A. wniosek o wszczęcie procedury certyfikacji wraz z propozycją podpisania umowy o certyfikację, a Przewodniczący Zespołu wyznacza 2 jego członków do prowadzenia oceny w ramach procedury certyfikacji. </w:t>
      </w:r>
    </w:p>
    <w:p w:rsidR="005F2A84" w:rsidRPr="005F2A84" w:rsidRDefault="005F2A84" w:rsidP="005F2A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III.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   </w:t>
      </w: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Procedura certyfikacji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Certyfikacja nieruchomości dokonywana jest przez dwóch członków Zespołu, wyznaczonych przez Przewodniczącego Zespołu.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2.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Po podpisaniu umowy o certyfikację wyznaczeni członkowie Zespołu dokonują oceny nieruchomości według przyjętych kryteriów certyfikacji opisanych szczegółowo w kryteriach oceny nieruchomości, a w szczególności:</w:t>
      </w:r>
    </w:p>
    <w:p w:rsidR="005F2A84" w:rsidRPr="005F2A84" w:rsidRDefault="005F2A84" w:rsidP="005F2A84">
      <w:pPr>
        <w:tabs>
          <w:tab w:val="num" w:pos="2505"/>
        </w:tabs>
        <w:spacing w:after="0" w:line="360" w:lineRule="auto"/>
        <w:ind w:left="2505" w:right="116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Występują do właściciela nieruchomości o przedstawienie dokumentacji nieruchomości;</w:t>
      </w:r>
    </w:p>
    <w:p w:rsidR="005F2A84" w:rsidRPr="005F2A84" w:rsidRDefault="005F2A84" w:rsidP="005F2A84">
      <w:pPr>
        <w:tabs>
          <w:tab w:val="num" w:pos="2505"/>
        </w:tabs>
        <w:spacing w:after="0" w:line="360" w:lineRule="auto"/>
        <w:ind w:left="2505" w:right="116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lastRenderedPageBreak/>
        <w:t xml:space="preserve">   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ii.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dokonują oględzin nieruchomości, w tym istniejącej infrastruktury technicznej nieruchomości i jej bezpośredniego otoczenia;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3.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Ocena nieruchomości, o której mowa w ust. 2 dokonywana jest w oparciu o kryteria oceny nieruchomości i zadaniem wyznaczonych członków Zespołu jest uzyskanie wszystkich niezbędnych informacji do dokonania oceny nieruchomości.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4.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W razie nie uzyskania przez wyznaczonych członków Zespołu wszystkich niezbędnych danych i informacji wymaganych do oceny nieruchomości pod kątem przyjętych kryteriów, zwracają się oni do właściciela nieruchomości o ich przedstawienie w terminie nie krótszym niż 14 dni pod rygorem odstąpienia od procedury certyfikacji. W razie nie otrzymania w terminie wymaganych dokumentów Zespół podejmuje ostateczną decyzję o odstąpieniu od certyfikacji zawiadamiając o tym wnioskodawcę oraz Zarząd Katowickiej SSE S.A..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5.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Po uzyskaniu od wnioskującego o przeprowadzenie certyfikacji wszystkich danych i informacji niezbędnych do oceny czy nieruchomość spełnia kryteria oceny, Zespół dokonuje oceny i rekomenduje Zarządowi podjęcie decyzji o przyznaniu certyfikatu i w zależności od uzyskanej oceny wydanie zaleceń.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6.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Wniosek Zespołu powinien być właściwie uzasadniony i udokumentowany. </w:t>
      </w:r>
    </w:p>
    <w:p w:rsidR="005F2A84" w:rsidRPr="005F2A84" w:rsidRDefault="005F2A84" w:rsidP="005F2A84">
      <w:pPr>
        <w:spacing w:before="100" w:beforeAutospacing="1" w:after="100" w:afterAutospacing="1" w:line="360" w:lineRule="auto"/>
        <w:ind w:right="1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 </w:t>
      </w:r>
    </w:p>
    <w:p w:rsidR="005F2A84" w:rsidRPr="005F2A84" w:rsidRDefault="005F2A84" w:rsidP="005F2A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 </w:t>
      </w: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Uzasadnienie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W razie dostarczenia przez wnioskującego wszystkich wymaganych przez Zespół danych i informacji niezbędnych do wydania oceny czy dana nieruchomość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lastRenderedPageBreak/>
        <w:t>spełnia kryteria uzyskania certyfikatu Zarząd Katowickiej SSE S.A. wydaje na wniosek Zespołu zalecenia po spełnieniu których możliwe będzie uzyskanie certyfikatu zawierającego wyższą ocenę.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2.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Uzasadnienie zawiera:</w:t>
      </w:r>
    </w:p>
    <w:p w:rsidR="005F2A84" w:rsidRPr="005F2A84" w:rsidRDefault="005F2A84" w:rsidP="005F2A84">
      <w:pPr>
        <w:tabs>
          <w:tab w:val="num" w:pos="2505"/>
        </w:tabs>
        <w:spacing w:after="0" w:line="360" w:lineRule="auto"/>
        <w:ind w:left="2505" w:right="116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 Informację o ocenie uzyskanej w ramach certyfikacji;</w:t>
      </w:r>
    </w:p>
    <w:p w:rsidR="005F2A84" w:rsidRPr="005F2A84" w:rsidRDefault="005F2A84" w:rsidP="005F2A84">
      <w:pPr>
        <w:tabs>
          <w:tab w:val="num" w:pos="2505"/>
        </w:tabs>
        <w:spacing w:after="0" w:line="360" w:lineRule="auto"/>
        <w:ind w:left="2505" w:right="116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ii.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informację na temat postulowanych przez Zespół działań, które powinny być podjęte przez wnioskującego o wydanie certyfikatu, aby nieruchomość mogła otrzymać w przyszłości wyższą ocenę w ramach certyfikacji.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3.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Uzyskanie uzasadnienia uprawnia wnioskującego do ponownego wystąpienia z wnioskiem o wydanie certyfikatu, w okresie nie późniejszym niż rok licząc od dnia wydania zaleceń. W takim wypadku Zespół dokonuje ponownej oceny nieruchomości i rekomenduje Zarządowi</w:t>
      </w:r>
    </w:p>
    <w:p w:rsidR="005F2A84" w:rsidRPr="005F2A84" w:rsidRDefault="005F2A84" w:rsidP="005F2A84">
      <w:pPr>
        <w:tabs>
          <w:tab w:val="num" w:pos="2505"/>
        </w:tabs>
        <w:spacing w:after="0" w:line="360" w:lineRule="auto"/>
        <w:ind w:left="2505" w:right="116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podjęcie decyzji o utrzymaniu certyfikatu w dotychczasowej kategorii;</w:t>
      </w:r>
    </w:p>
    <w:p w:rsidR="005F2A84" w:rsidRPr="005F2A84" w:rsidRDefault="005F2A84" w:rsidP="005F2A84">
      <w:pPr>
        <w:tabs>
          <w:tab w:val="num" w:pos="2505"/>
        </w:tabs>
        <w:spacing w:after="0" w:line="360" w:lineRule="auto"/>
        <w:ind w:left="2505" w:right="116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ii.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podjęcie decyzji o przyznaniu certyfikatu z wyższą oceną.</w:t>
      </w:r>
    </w:p>
    <w:p w:rsidR="005F2A84" w:rsidRPr="005F2A84" w:rsidRDefault="005F2A84" w:rsidP="005F2A84">
      <w:pPr>
        <w:spacing w:before="100" w:beforeAutospacing="1" w:after="100" w:afterAutospacing="1" w:line="360" w:lineRule="auto"/>
        <w:ind w:right="1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 </w:t>
      </w:r>
    </w:p>
    <w:p w:rsidR="005F2A84" w:rsidRPr="005F2A84" w:rsidRDefault="005F2A84" w:rsidP="005F2A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   </w:t>
      </w: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Certyfikat.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Po dokonaniu oceny nieruchomości Zespół informuje Zarząd Katowickiej SSE S.A. o uzyskanej ocenie i rekomenduje wydanie certyfikatu wraz z określeniem oceny i wydanie uzasadnienia.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2.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Wydany certyfikat zawiera ocenę wynikającą z zastosowania jej kryteriów. Ocena składa się z liter, z której każda daje notę odpowiednio do danej kategorii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(określonych w pkt. I 2): od </w:t>
      </w:r>
      <w:r w:rsidRPr="005F2A84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A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 (ocena najwyższa) do </w:t>
      </w:r>
      <w:r w:rsidRPr="005F2A84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G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 (ocena najniższa kwalifikująca).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3.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Certyfikat stanowi potwierdzenie, iż na dzień jego wydania nieruchomość uzyskała ocenę określającą jej przydatność do procesu inwestycyjnego według standardów Katowickiej SSE S.A. </w:t>
      </w:r>
    </w:p>
    <w:p w:rsidR="005F2A84" w:rsidRPr="005F2A84" w:rsidRDefault="005F2A84" w:rsidP="005F2A84">
      <w:pPr>
        <w:spacing w:after="0" w:line="360" w:lineRule="auto"/>
        <w:ind w:left="1425" w:right="1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 </w:t>
      </w:r>
    </w:p>
    <w:p w:rsidR="005F2A84" w:rsidRPr="005F2A84" w:rsidRDefault="005F2A84" w:rsidP="005F2A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 </w:t>
      </w: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Kryteria oceny</w:t>
      </w:r>
    </w:p>
    <w:p w:rsidR="005F2A84" w:rsidRPr="005F2A84" w:rsidRDefault="005F2A84" w:rsidP="005F2A84">
      <w:pPr>
        <w:spacing w:after="0" w:line="360" w:lineRule="auto"/>
        <w:ind w:left="1425" w:right="1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Zespół dokonuje oceny nieruchomości w oparci o zastosowaną metodologię i następujące kryteria oceny w poszczególnych kategoriach oceny:</w:t>
      </w:r>
    </w:p>
    <w:p w:rsidR="005F2A84" w:rsidRPr="005F2A84" w:rsidRDefault="005F2A84" w:rsidP="005F2A84">
      <w:pPr>
        <w:tabs>
          <w:tab w:val="num" w:pos="2505"/>
        </w:tabs>
        <w:spacing w:before="100" w:beforeAutospacing="1" w:after="100" w:afterAutospacing="1" w:line="240" w:lineRule="auto"/>
        <w:ind w:left="2505" w:hanging="1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      </w:t>
      </w: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Kategoria I (pierwsza litera oceny) – warunki formalne: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Położenie;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Rodzaj nieruchomości; 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Powierzchnia (w ha);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Plan zagospodarowania przestrzennego;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Księga Wieczysta (aktualny odpis);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Wypis z rejestru gruntów;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Mapa zasadnicza;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Mapa ewidencyjna;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Wizja lokalna;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Arial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Istniejące ekspertyzy;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Times New Roman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Przeznaczenie terenu;</w:t>
      </w:r>
    </w:p>
    <w:p w:rsidR="005F2A84" w:rsidRPr="005F2A84" w:rsidRDefault="005F2A84" w:rsidP="005F2A84">
      <w:pPr>
        <w:tabs>
          <w:tab w:val="num" w:pos="3900"/>
        </w:tabs>
        <w:spacing w:before="100" w:beforeAutospacing="1" w:after="100" w:afterAutospacing="1" w:line="240" w:lineRule="auto"/>
        <w:ind w:left="39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Symbol" w:eastAsia="Times New Roman" w:hAnsi="Symbol" w:cs="Times New Roman"/>
          <w:sz w:val="24"/>
          <w:szCs w:val="20"/>
          <w:lang w:eastAsia="pl-PL"/>
        </w:rPr>
        <w:t>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5F2A84">
        <w:rPr>
          <w:rFonts w:ascii="Arial" w:eastAsia="Times New Roman" w:hAnsi="Arial" w:cs="Times New Roman"/>
          <w:sz w:val="24"/>
          <w:szCs w:val="20"/>
          <w:lang w:eastAsia="pl-PL"/>
        </w:rPr>
        <w:t>Stan prawny.</w:t>
      </w:r>
    </w:p>
    <w:p w:rsidR="005F2A84" w:rsidRPr="005F2A84" w:rsidRDefault="005F2A84" w:rsidP="005F2A84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Times New Roman"/>
          <w:sz w:val="24"/>
          <w:szCs w:val="20"/>
          <w:lang w:eastAsia="pl-PL"/>
        </w:rPr>
        <w:t> </w:t>
      </w:r>
    </w:p>
    <w:p w:rsidR="005F2A84" w:rsidRPr="005F2A84" w:rsidRDefault="005F2A84" w:rsidP="005F2A84">
      <w:pPr>
        <w:tabs>
          <w:tab w:val="num" w:pos="2505"/>
        </w:tabs>
        <w:spacing w:before="100" w:beforeAutospacing="1" w:after="100" w:afterAutospacing="1" w:line="240" w:lineRule="auto"/>
        <w:ind w:left="2505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lastRenderedPageBreak/>
        <w:t xml:space="preserve">  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Kategoria II (druga litera oceny) – warunki infrastrukturalne:</w:t>
      </w:r>
    </w:p>
    <w:p w:rsidR="005F2A84" w:rsidRPr="005F2A84" w:rsidRDefault="005F2A84" w:rsidP="005F2A84">
      <w:pPr>
        <w:tabs>
          <w:tab w:val="num" w:pos="3945"/>
        </w:tabs>
        <w:spacing w:before="100" w:beforeAutospacing="1" w:after="100" w:afterAutospacing="1" w:line="240" w:lineRule="auto"/>
        <w:ind w:left="394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5F2A84">
        <w:rPr>
          <w:rFonts w:ascii="Arial" w:eastAsia="Times New Roman" w:hAnsi="Arial" w:cs="Arial"/>
          <w:sz w:val="24"/>
          <w:szCs w:val="24"/>
          <w:lang w:eastAsia="pl-PL"/>
        </w:rPr>
        <w:t>Uzbrojenie;</w:t>
      </w:r>
    </w:p>
    <w:p w:rsidR="005F2A84" w:rsidRPr="005F2A84" w:rsidRDefault="005F2A84" w:rsidP="005F2A84">
      <w:pPr>
        <w:tabs>
          <w:tab w:val="num" w:pos="3945"/>
        </w:tabs>
        <w:spacing w:before="100" w:beforeAutospacing="1" w:after="100" w:afterAutospacing="1" w:line="240" w:lineRule="auto"/>
        <w:ind w:left="394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5F2A84">
        <w:rPr>
          <w:rFonts w:ascii="Arial" w:eastAsia="Times New Roman" w:hAnsi="Arial" w:cs="Arial"/>
          <w:sz w:val="24"/>
          <w:szCs w:val="24"/>
          <w:lang w:eastAsia="pl-PL"/>
        </w:rPr>
        <w:t>Istniejąca zabudowa.</w:t>
      </w:r>
    </w:p>
    <w:p w:rsidR="005F2A84" w:rsidRPr="005F2A84" w:rsidRDefault="005F2A84" w:rsidP="005F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F2A84" w:rsidRPr="005F2A84" w:rsidRDefault="005F2A84" w:rsidP="005F2A84">
      <w:pPr>
        <w:tabs>
          <w:tab w:val="num" w:pos="2505"/>
        </w:tabs>
        <w:spacing w:before="100" w:beforeAutospacing="1" w:after="100" w:afterAutospacing="1" w:line="240" w:lineRule="auto"/>
        <w:ind w:left="2505"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                                                        </w:t>
      </w:r>
      <w:r w:rsidRPr="005F2A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Kategoria III (trzecia litera oceny) – warunki lokalizacyjne:</w:t>
      </w:r>
    </w:p>
    <w:p w:rsidR="005F2A84" w:rsidRPr="005F2A84" w:rsidRDefault="005F2A84" w:rsidP="005F2A84">
      <w:pPr>
        <w:tabs>
          <w:tab w:val="num" w:pos="3945"/>
        </w:tabs>
        <w:spacing w:before="100" w:beforeAutospacing="1" w:after="100" w:afterAutospacing="1" w:line="240" w:lineRule="auto"/>
        <w:ind w:left="394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5F2A84">
        <w:rPr>
          <w:rFonts w:ascii="Arial" w:eastAsia="Times New Roman" w:hAnsi="Arial" w:cs="Arial"/>
          <w:sz w:val="24"/>
          <w:szCs w:val="24"/>
          <w:lang w:eastAsia="pl-PL"/>
        </w:rPr>
        <w:t>Własność;</w:t>
      </w:r>
    </w:p>
    <w:p w:rsidR="005F2A84" w:rsidRPr="005F2A84" w:rsidRDefault="005F2A84" w:rsidP="005F2A84">
      <w:pPr>
        <w:tabs>
          <w:tab w:val="num" w:pos="3945"/>
        </w:tabs>
        <w:spacing w:before="100" w:beforeAutospacing="1" w:after="100" w:afterAutospacing="1" w:line="240" w:lineRule="auto"/>
        <w:ind w:left="394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5F2A84">
        <w:rPr>
          <w:rFonts w:ascii="Arial" w:eastAsia="Times New Roman" w:hAnsi="Arial" w:cs="Arial"/>
          <w:sz w:val="24"/>
          <w:szCs w:val="24"/>
          <w:lang w:eastAsia="pl-PL"/>
        </w:rPr>
        <w:t>Lokalizacja;</w:t>
      </w:r>
    </w:p>
    <w:p w:rsidR="005F2A84" w:rsidRPr="005F2A84" w:rsidRDefault="005F2A84" w:rsidP="005F2A84">
      <w:pPr>
        <w:tabs>
          <w:tab w:val="num" w:pos="3945"/>
        </w:tabs>
        <w:spacing w:before="100" w:beforeAutospacing="1" w:after="100" w:afterAutospacing="1" w:line="240" w:lineRule="auto"/>
        <w:ind w:left="3945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5F2A84">
        <w:rPr>
          <w:rFonts w:ascii="Arial" w:eastAsia="Times New Roman" w:hAnsi="Arial" w:cs="Arial"/>
          <w:sz w:val="24"/>
          <w:szCs w:val="24"/>
          <w:lang w:eastAsia="pl-PL"/>
        </w:rPr>
        <w:t>Uwarunkowania geofizyczne.</w:t>
      </w:r>
    </w:p>
    <w:p w:rsidR="005F2A84" w:rsidRPr="005F2A84" w:rsidRDefault="005F2A84" w:rsidP="005F2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2A84" w:rsidRPr="005F2A84" w:rsidRDefault="005F2A84" w:rsidP="005F2A84">
      <w:pPr>
        <w:spacing w:before="100" w:beforeAutospacing="1" w:after="100" w:afterAutospacing="1" w:line="360" w:lineRule="auto"/>
        <w:ind w:right="1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 </w:t>
      </w:r>
    </w:p>
    <w:p w:rsidR="005F2A84" w:rsidRPr="005F2A84" w:rsidRDefault="005F2A84" w:rsidP="005F2A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 </w:t>
      </w: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Warunki korzystania z certyfikatu.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Właściciel nieruchomości posiada prawo do umieszczania w ofercie inwestycyjnej informacji o posiadaniu certyfikatu wydanego przez Katowicką SSE S.A. oraz oznaczania nieruchomości (tablice informacyjne) poprzez podanie informacji o posiadaniu certyfikatu.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2.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Właściciel nieruchomości posiada obowiązek informowania Katowickiej SSE S.A., na każde jej żądanie, o stanie nieruchomości oraz o wszystkich zmianach jakie zaszły na nieruchomości i w jej bezpośrednim otoczeniu, które mogą mieć wpływ na zmianę oceny wydanej w ramach certyfikatu.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3.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W przypadku nie przedstawienia żądanych przez Katowicką SSE S.A. informacji lub przedstawienia informacji nieprawdziwych, Katowicka SSE S.A. podejmuje decyzję o unieważnieniu certyfikatu i jej decyzja jest ostateczna.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lastRenderedPageBreak/>
        <w:t>4.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Katowicka SSE S.A. prowadzi bazę danych o nieruchomościach posiadających certyfikat i udostępnia ją na swojej stronie internetowej. 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5.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W przypadku cofnięcia certyfikatu Katowicka SSE S.A. powiadamia o tym fakcie na stronie internetowej, a właściciel nieruchomości zobowiązany jest do usunięcia informacji o posiadaniu certyfikatu pod rygorem zapłaty kary umownej, której wysokość i zasady zapłaty określa umowy o certyfikację.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6.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Certyfikat wygasa, poza przypadkami określonymi w innych punktach regulaminu, w przypadku zbycia nieruchomości posiadającej certyfikat.</w:t>
      </w:r>
    </w:p>
    <w:p w:rsidR="005F2A84" w:rsidRPr="005F2A84" w:rsidRDefault="005F2A84" w:rsidP="005F2A84">
      <w:pPr>
        <w:spacing w:before="100" w:beforeAutospacing="1" w:after="100" w:afterAutospacing="1" w:line="360" w:lineRule="auto"/>
        <w:ind w:right="1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 </w:t>
      </w:r>
    </w:p>
    <w:p w:rsidR="005F2A84" w:rsidRPr="005F2A84" w:rsidRDefault="005F2A84" w:rsidP="005F2A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VIII.</w:t>
      </w:r>
      <w:r w:rsidRPr="005F2A84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 </w:t>
      </w:r>
      <w:r w:rsidRPr="005F2A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Postanowienia końcowe.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Zasady wynagrodzenia za przeprowadzenie procedury certyfikacji, warunki jego wypłaty oraz kary umowne z tytułu naruszenia postanowień umowy i niniejszego regulaminu określa umowa o certyfikację.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2.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Postanowienia umowy określane są w drodze indywidualnych negocjacji z wnioskującym o przeprowadzenie certyfikacji, po zebraniu danych i informacji na podstawie formularza zgłoszeniowego, o którym mowa w pkt II.3.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3.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Dokumenty składane przez wnioskującego w trakcie procedury o wydanie certyfikatu są przedkładane w kopiach potwierdzonych za zgodność z oryginałem (notariusz, radca prawny, adwokat lub Katowicka SSE S.A., gdy kopie są przedkładane wraz z oryginałami do wglądu). Dokumentacja przechowywana jest w siedzibie Katowickiej SSE S.A. przez okres co najmniej 2 lat od dnia utraty ważności przez certyfikat w przypadkach określonych w regulaminie. 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lastRenderedPageBreak/>
        <w:t>4.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Po upływie okresu, o którym mowa w ust. 3 dokumentacja jest niszczona lub przekazywana wnioskującemu o wydanie certyfikatu na jego wniosek. 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5.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 xml:space="preserve">Katowicka SSE S.A. nie ponosi odpowiedzialności wobec osób trzecich z tytułu przyznania certyfikatu na podstawie niepełnych lub nieprawdziwych danych i informacji uzyskanych przez Zespół. 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6.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Regulamin przyjęto na mocy uchwały Zarządu Katowickiej SSE S.A. nr 146/2005 z dnia 26 kwietnia 2005r.</w:t>
      </w:r>
    </w:p>
    <w:p w:rsidR="005F2A84" w:rsidRPr="005F2A84" w:rsidRDefault="005F2A84" w:rsidP="005F2A84">
      <w:pPr>
        <w:tabs>
          <w:tab w:val="num" w:pos="1785"/>
        </w:tabs>
        <w:spacing w:after="0" w:line="360" w:lineRule="auto"/>
        <w:ind w:left="1785" w:right="11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7.</w:t>
      </w:r>
      <w:r w:rsidRPr="005F2A8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5F2A84">
        <w:rPr>
          <w:rFonts w:ascii="Arial" w:eastAsia="Times New Roman" w:hAnsi="Arial" w:cs="Arial"/>
          <w:sz w:val="24"/>
          <w:szCs w:val="20"/>
          <w:lang w:eastAsia="pl-PL"/>
        </w:rPr>
        <w:t>Postanowienia regulaminu wchodzą w życie z dniem podjęcia uchwały.</w:t>
      </w:r>
    </w:p>
    <w:p w:rsidR="005F2A84" w:rsidRPr="005F2A84" w:rsidRDefault="005F2A84" w:rsidP="005F2A84">
      <w:pPr>
        <w:spacing w:before="100" w:beforeAutospacing="1" w:after="100" w:afterAutospacing="1" w:line="360" w:lineRule="auto"/>
        <w:ind w:right="1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A84">
        <w:rPr>
          <w:rFonts w:ascii="Arial" w:eastAsia="Times New Roman" w:hAnsi="Arial" w:cs="Arial"/>
          <w:sz w:val="24"/>
          <w:szCs w:val="20"/>
          <w:lang w:eastAsia="pl-PL"/>
        </w:rPr>
        <w:t> </w:t>
      </w:r>
    </w:p>
    <w:p w:rsidR="005E77A7" w:rsidRDefault="005E77A7">
      <w:bookmarkStart w:id="0" w:name="_GoBack"/>
      <w:bookmarkEnd w:id="0"/>
    </w:p>
    <w:sectPr w:rsidR="005E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4"/>
    <w:rsid w:val="005E77A7"/>
    <w:rsid w:val="005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2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2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A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2A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2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F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2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2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A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2A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2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F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se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2013-01-08T12:34:00Z</dcterms:created>
  <dcterms:modified xsi:type="dcterms:W3CDTF">2013-01-08T12:35:00Z</dcterms:modified>
</cp:coreProperties>
</file>